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line="276" w:lineRule="auto"/>
        <w:rPr>
          <w:rFonts w:ascii="Calibri" w:cs="Calibri" w:hAnsi="Calibri" w:eastAsia="Calibri"/>
        </w:rPr>
      </w:pPr>
    </w:p>
    <w:p>
      <w:pPr>
        <w:pStyle w:val="Body A"/>
        <w:spacing w:line="276" w:lineRule="auto"/>
        <w:rPr>
          <w:rFonts w:ascii="Calibri" w:cs="Calibri" w:hAnsi="Calibri" w:eastAsia="Calibri"/>
        </w:rPr>
      </w:pPr>
    </w:p>
    <w:p>
      <w:pPr>
        <w:pStyle w:val="Body A"/>
        <w:spacing w:line="276" w:lineRule="auto"/>
        <w:jc w:val="center"/>
        <w:rPr>
          <w:rFonts w:ascii="Calibri" w:cs="Calibri" w:hAnsi="Calibri" w:eastAsia="Calibri"/>
          <w:b w:val="1"/>
          <w:bCs w:val="1"/>
          <w:sz w:val="30"/>
          <w:szCs w:val="30"/>
        </w:rPr>
      </w:pPr>
      <w:r>
        <w:rPr>
          <w:rFonts w:ascii="Calibri" w:cs="Calibri" w:hAnsi="Calibri" w:eastAsia="Calibri"/>
          <w:b w:val="1"/>
          <w:bCs w:val="1"/>
          <w:sz w:val="30"/>
          <w:szCs w:val="30"/>
          <w:rtl w:val="0"/>
          <w:lang w:val="en-US"/>
        </w:rPr>
        <w:t xml:space="preserve">Code Committee Minority Report </w:t>
      </w:r>
    </w:p>
    <w:p>
      <w:pPr>
        <w:pStyle w:val="Body A"/>
        <w:spacing w:line="276" w:lineRule="auto"/>
        <w:jc w:val="center"/>
        <w:rPr>
          <w:rFonts w:ascii="Calibri" w:cs="Calibri" w:hAnsi="Calibri" w:eastAsia="Calibri"/>
          <w:b w:val="1"/>
          <w:bCs w:val="1"/>
          <w:i w:val="1"/>
          <w:iCs w:val="1"/>
          <w:sz w:val="26"/>
          <w:szCs w:val="26"/>
        </w:rPr>
      </w:pPr>
      <w:r>
        <w:rPr>
          <w:rFonts w:ascii="Calibri" w:cs="Calibri" w:hAnsi="Calibri" w:eastAsia="Calibri"/>
          <w:b w:val="1"/>
          <w:bCs w:val="1"/>
          <w:i w:val="1"/>
          <w:iCs w:val="1"/>
          <w:sz w:val="26"/>
          <w:szCs w:val="26"/>
          <w:rtl w:val="0"/>
          <w:lang w:val="en-US"/>
        </w:rPr>
        <w:t>September 6, 2019</w:t>
      </w:r>
    </w:p>
    <w:p>
      <w:pPr>
        <w:pStyle w:val="Body A"/>
        <w:spacing w:line="276" w:lineRule="auto"/>
        <w:rPr>
          <w:rFonts w:ascii="Calibri" w:cs="Calibri" w:hAnsi="Calibri" w:eastAsia="Calibri"/>
          <w:b w:val="1"/>
          <w:bCs w:val="1"/>
          <w:i w:val="1"/>
          <w:iCs w:val="1"/>
          <w:sz w:val="26"/>
          <w:szCs w:val="26"/>
        </w:rPr>
      </w:pPr>
    </w:p>
    <w:p>
      <w:pPr>
        <w:pStyle w:val="Body A"/>
        <w:spacing w:line="276" w:lineRule="auto"/>
        <w:rPr>
          <w:rFonts w:ascii="Calibri" w:cs="Calibri" w:hAnsi="Calibri" w:eastAsia="Calibri"/>
          <w:b w:val="1"/>
          <w:bCs w:val="1"/>
        </w:rPr>
      </w:pPr>
      <w:r>
        <w:rPr>
          <w:rFonts w:ascii="Calibri" w:cs="Calibri" w:hAnsi="Calibri" w:eastAsia="Calibri"/>
          <w:b w:val="1"/>
          <w:bCs w:val="1"/>
          <w:i w:val="1"/>
          <w:iCs w:val="1"/>
          <w:sz w:val="26"/>
          <w:szCs w:val="26"/>
          <w:rtl w:val="0"/>
          <w:lang w:val="en-US"/>
        </w:rPr>
        <w:t xml:space="preserve">Submitted by: </w:t>
      </w:r>
      <w:r>
        <w:rPr>
          <w:rFonts w:ascii="Calibri" w:cs="Calibri" w:hAnsi="Calibri" w:eastAsia="Calibri"/>
          <w:b w:val="1"/>
          <w:bCs w:val="1"/>
          <w:rtl w:val="0"/>
          <w:lang w:val="en-US"/>
        </w:rPr>
        <w:t>Hilary Sundeleaf Mack</w:t>
      </w:r>
      <w:r>
        <w:rPr>
          <w:rFonts w:ascii="Calibri" w:cs="Calibri" w:hAnsi="Calibri" w:eastAsia="Calibri"/>
          <w:b w:val="1"/>
          <w:bCs w:val="1"/>
          <w:rtl w:val="0"/>
          <w:lang w:val="en-US"/>
        </w:rPr>
        <w:t>enzie and Linda Nettekoven</w:t>
      </w:r>
    </w:p>
    <w:p>
      <w:pPr>
        <w:pStyle w:val="Body A"/>
        <w:spacing w:line="276" w:lineRule="auto"/>
        <w:rPr>
          <w:rFonts w:ascii="Calibri" w:cs="Calibri" w:hAnsi="Calibri" w:eastAsia="Calibri"/>
          <w:b w:val="1"/>
          <w:bCs w:val="1"/>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We are honored to have served on the 3.96 Committee for the past eight months. </w:t>
      </w:r>
      <w:r>
        <w:rPr>
          <w:rFonts w:ascii="Calibri" w:cs="Calibri" w:hAnsi="Calibri" w:eastAsia="Calibri"/>
          <w:sz w:val="22"/>
          <w:szCs w:val="22"/>
          <w:rtl w:val="0"/>
          <w:lang w:val="en-US"/>
        </w:rPr>
        <w:t> </w:t>
      </w:r>
      <w:r>
        <w:rPr>
          <w:rFonts w:ascii="Calibri" w:cs="Calibri" w:hAnsi="Calibri" w:eastAsia="Calibri"/>
          <w:sz w:val="22"/>
          <w:szCs w:val="22"/>
          <w:rtl w:val="0"/>
          <w:lang w:val="en-US"/>
        </w:rPr>
        <w:t>We have been impressed with the knowledge, experience and sense of engagement that committee members have contributed to the process.  Regrettably, however, we cannot support the draft document approved by the Committee on July 18, 2019. The 3.96 Code proposal adopted by the Committee abolishes an essential piece of Portland</w:t>
      </w:r>
      <w:r>
        <w:rPr>
          <w:rFonts w:ascii="Calibri" w:cs="Calibri" w:hAnsi="Calibri" w:eastAsia="Calibri"/>
          <w:sz w:val="22"/>
          <w:szCs w:val="22"/>
          <w:rtl w:val="0"/>
          <w:lang w:val="en-US"/>
        </w:rPr>
        <w:t>’</w:t>
      </w:r>
      <w:r>
        <w:rPr>
          <w:rFonts w:ascii="Calibri" w:cs="Calibri" w:hAnsi="Calibri" w:eastAsia="Calibri"/>
          <w:sz w:val="22"/>
          <w:szCs w:val="22"/>
          <w:rtl w:val="0"/>
          <w:lang w:val="en-US"/>
        </w:rPr>
        <w:t>s public involvement infrastructure without first having done the necessary work of collectively</w:t>
      </w:r>
      <w:r>
        <w:rPr>
          <w:rFonts w:ascii="Calibri" w:cs="Calibri" w:hAnsi="Calibri" w:eastAsia="Calibri"/>
          <w:sz w:val="22"/>
          <w:szCs w:val="22"/>
          <w:rtl w:val="0"/>
          <w:lang w:val="en-US"/>
        </w:rPr>
        <w:t xml:space="preserve"> designing a more inclusive system. </w:t>
      </w:r>
      <w:r>
        <w:rPr>
          <w:rFonts w:ascii="Calibri" w:cs="Calibri" w:hAnsi="Calibri" w:eastAsia="Calibri"/>
          <w:sz w:val="22"/>
          <w:szCs w:val="22"/>
          <w:rtl w:val="0"/>
          <w:lang w:val="en-US"/>
        </w:rPr>
        <w:t>It was perhaps too large an assignment to be accomplished in six to eight months.</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Recognition of the need for a 3.96 code rewrite was triggered by the 2016 Auditor</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report.  It called for </w:t>
      </w:r>
      <w:r>
        <w:rPr>
          <w:rFonts w:ascii="Calibri" w:cs="Calibri" w:hAnsi="Calibri" w:eastAsia="Calibri"/>
          <w:sz w:val="22"/>
          <w:szCs w:val="22"/>
          <w:rtl w:val="0"/>
          <w:lang w:val="en-US"/>
        </w:rPr>
        <w:t xml:space="preserve">an </w:t>
      </w:r>
      <w:r>
        <w:rPr>
          <w:rFonts w:ascii="Calibri" w:cs="Calibri" w:hAnsi="Calibri" w:eastAsia="Calibri"/>
          <w:sz w:val="22"/>
          <w:szCs w:val="22"/>
          <w:rtl w:val="0"/>
          <w:lang w:val="en-US"/>
        </w:rPr>
        <w:t xml:space="preserve">updating of standards and </w:t>
      </w:r>
      <w:r>
        <w:rPr>
          <w:rFonts w:ascii="Calibri" w:cs="Calibri" w:hAnsi="Calibri" w:eastAsia="Calibri"/>
          <w:sz w:val="22"/>
          <w:szCs w:val="22"/>
          <w:rtl w:val="0"/>
          <w:lang w:val="en-US"/>
        </w:rPr>
        <w:t xml:space="preserve">a </w:t>
      </w:r>
      <w:r>
        <w:rPr>
          <w:rFonts w:ascii="Calibri" w:cs="Calibri" w:hAnsi="Calibri" w:eastAsia="Calibri"/>
          <w:sz w:val="22"/>
          <w:szCs w:val="22"/>
          <w:rtl w:val="0"/>
          <w:lang w:val="en-US"/>
        </w:rPr>
        <w:t>more equitable sharing of funding among Neighborhood Associations (NA) and other community groups a</w:t>
      </w:r>
      <w:r>
        <w:rPr>
          <w:rFonts w:ascii="Calibri" w:cs="Calibri" w:hAnsi="Calibri" w:eastAsia="Calibri"/>
          <w:sz w:val="22"/>
          <w:szCs w:val="22"/>
          <w:rtl w:val="0"/>
          <w:lang w:val="en-US"/>
        </w:rPr>
        <w:t>long with</w:t>
      </w:r>
      <w:r>
        <w:rPr>
          <w:rFonts w:ascii="Calibri" w:cs="Calibri" w:hAnsi="Calibri" w:eastAsia="Calibri"/>
          <w:sz w:val="22"/>
          <w:szCs w:val="22"/>
          <w:rtl w:val="0"/>
          <w:lang w:val="en-US"/>
        </w:rPr>
        <w:t xml:space="preserve"> greater accountability.  Also </w:t>
      </w:r>
      <w:r>
        <w:rPr>
          <w:rFonts w:ascii="Calibri" w:cs="Calibri" w:hAnsi="Calibri" w:eastAsia="Calibri"/>
          <w:sz w:val="22"/>
          <w:szCs w:val="22"/>
          <w:rtl w:val="0"/>
          <w:lang w:val="en-US"/>
        </w:rPr>
        <w:t xml:space="preserve">suggested was </w:t>
      </w:r>
      <w:r>
        <w:rPr>
          <w:rFonts w:ascii="Calibri" w:cs="Calibri" w:hAnsi="Calibri" w:eastAsia="Calibri"/>
          <w:sz w:val="22"/>
          <w:szCs w:val="22"/>
          <w:rtl w:val="0"/>
          <w:lang w:val="en-US"/>
        </w:rPr>
        <w:t>possible formal recognition of other groups to give them a code-protected seat at the table and extend to them similar benefits to those NA receive under the existing Standards. The Auditor</w:t>
      </w:r>
      <w:r>
        <w:rPr>
          <w:rFonts w:ascii="Calibri" w:cs="Calibri" w:hAnsi="Calibri" w:eastAsia="Calibri"/>
          <w:sz w:val="22"/>
          <w:szCs w:val="22"/>
          <w:rtl w:val="0"/>
          <w:lang w:val="en-US"/>
        </w:rPr>
        <w:t>’</w:t>
      </w:r>
      <w:r>
        <w:rPr>
          <w:rFonts w:ascii="Calibri" w:cs="Calibri" w:hAnsi="Calibri" w:eastAsia="Calibri"/>
          <w:sz w:val="22"/>
          <w:szCs w:val="22"/>
          <w:rtl w:val="0"/>
          <w:lang w:val="en-US"/>
        </w:rPr>
        <w:t>s report also references the work of Community Connect which called for strengthening the work of NA and broadening the system to engage more diverse communities. Neither report called for diminishing the neighborhood association system for community engagement. The current draft language of 3.96 does not address the key points of either report.  Neither does it create voluntary standards or specify ways to involve more diverse groups as required by Resolution 37373.</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The process of engaging Portlanders in the update of the Code was seriously flawed. The resulting draft product reflects those failures. In addition, since our final Code Committee meeting, Civic Life has further modified the draft code language in addition to supplying some administrative rules. This makes it difficult to comment appropriately on any specifics of the proposal we had no role in drafting. We have elaborated some of our key concerns below that focus on both the Code Committee</w:t>
      </w:r>
      <w:r>
        <w:rPr>
          <w:rFonts w:ascii="Calibri" w:cs="Calibri" w:hAnsi="Calibri" w:eastAsia="Calibri"/>
          <w:sz w:val="22"/>
          <w:szCs w:val="22"/>
          <w:rtl w:val="0"/>
          <w:lang w:val="en-US"/>
        </w:rPr>
        <w:t>’</w:t>
      </w:r>
      <w:r>
        <w:rPr>
          <w:rFonts w:ascii="Calibri" w:cs="Calibri" w:hAnsi="Calibri" w:eastAsia="Calibri"/>
          <w:sz w:val="22"/>
          <w:szCs w:val="22"/>
          <w:rtl w:val="0"/>
          <w:lang w:val="en-US"/>
        </w:rPr>
        <w:t>s product and process.</w:t>
      </w: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 </w:t>
      </w:r>
    </w:p>
    <w:p>
      <w:pPr>
        <w:pStyle w:val="Body A"/>
        <w:bidi w:val="0"/>
        <w:spacing w:line="276" w:lineRule="auto"/>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1.</w:t>
      </w:r>
      <w:r>
        <w:rPr>
          <w:rFonts w:ascii="Calibri" w:cs="Calibri" w:hAnsi="Calibri" w:eastAsia="Calibri"/>
          <w:b w:val="1"/>
          <w:bCs w:val="1"/>
          <w:sz w:val="22"/>
          <w:szCs w:val="22"/>
          <w:u w:val="single"/>
          <w:rtl w:val="0"/>
          <w:lang w:val="en-US"/>
        </w:rPr>
        <w:t xml:space="preserve">The Product. </w:t>
      </w:r>
      <w:r>
        <w:rPr>
          <w:rFonts w:ascii="Calibri" w:cs="Calibri" w:hAnsi="Calibri" w:eastAsia="Calibri"/>
          <w:sz w:val="22"/>
          <w:szCs w:val="22"/>
          <w:rtl w:val="0"/>
          <w:lang w:val="en-US"/>
        </w:rPr>
        <w:t xml:space="preserve">We support the aspirational language contained in the original 3.96.010 and honor the work that went into its creation. The language in these first sections should function as a </w:t>
      </w:r>
      <w:r>
        <w:rPr>
          <w:rFonts w:ascii="Calibri" w:cs="Calibri" w:hAnsi="Calibri" w:eastAsia="Calibri"/>
          <w:sz w:val="22"/>
          <w:szCs w:val="22"/>
          <w:rtl w:val="0"/>
          <w:lang w:val="en-US"/>
        </w:rPr>
        <w:t>“</w:t>
      </w:r>
      <w:r>
        <w:rPr>
          <w:rFonts w:ascii="Calibri" w:cs="Calibri" w:hAnsi="Calibri" w:eastAsia="Calibri"/>
          <w:sz w:val="22"/>
          <w:szCs w:val="22"/>
          <w:rtl w:val="0"/>
          <w:lang w:val="en-US"/>
        </w:rPr>
        <w:t>North Star</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for further definition of the rights and responsibilities of neighborhood and business associations and other community groups and organizations. We also suggest in Section .010 the second two sentences in D. should be expanded as follows for accuracy, completeness, and clarity: </w:t>
      </w:r>
      <w:r>
        <w:rPr>
          <w:rFonts w:ascii="Calibri" w:cs="Calibri" w:hAnsi="Calibri" w:eastAsia="Calibri"/>
          <w:sz w:val="22"/>
          <w:szCs w:val="22"/>
          <w:rtl w:val="0"/>
          <w:lang w:val="en-US"/>
        </w:rPr>
        <w:t>“</w:t>
      </w:r>
      <w:r>
        <w:rPr>
          <w:rFonts w:ascii="Calibri" w:cs="Calibri" w:hAnsi="Calibri" w:eastAsia="Calibri"/>
          <w:sz w:val="22"/>
          <w:szCs w:val="22"/>
          <w:rtl w:val="0"/>
          <w:lang w:val="en-US"/>
        </w:rPr>
        <w:t>The history of our country includes colonialism, genocide, white supremacy, economic exploitation, and the subjugation of women, as well as native sovereignty and the striving for self-determination</w:t>
      </w:r>
      <w:r>
        <w:rPr>
          <w:rFonts w:ascii="Calibri" w:cs="Calibri" w:hAnsi="Calibri" w:eastAsia="Calibri"/>
          <w:sz w:val="22"/>
          <w:szCs w:val="22"/>
          <w:rtl w:val="0"/>
          <w:lang w:val="en-US"/>
        </w:rPr>
        <w:t>…</w:t>
      </w:r>
      <w:r>
        <w:rPr>
          <w:rFonts w:ascii="Calibri" w:cs="Calibri" w:hAnsi="Calibri" w:eastAsia="Calibri"/>
          <w:sz w:val="22"/>
          <w:szCs w:val="22"/>
          <w:rtl w:val="0"/>
          <w:lang w:val="en-US"/>
        </w:rPr>
        <w:t>.</w:t>
      </w:r>
      <w:r>
        <w:rPr>
          <w:rFonts w:ascii="Calibri" w:cs="Calibri" w:hAnsi="Calibri" w:eastAsia="Calibri"/>
          <w:sz w:val="22"/>
          <w:szCs w:val="22"/>
          <w:rtl w:val="0"/>
          <w:lang w:val="en-US"/>
        </w:rPr>
        <w:t>”</w:t>
      </w:r>
    </w:p>
    <w:p>
      <w:pPr>
        <w:pStyle w:val="Body A"/>
        <w:bidi w:val="0"/>
        <w:spacing w:line="276" w:lineRule="auto"/>
        <w:ind w:left="0" w:right="0" w:firstLine="0"/>
        <w:jc w:val="left"/>
        <w:rPr>
          <w:rFonts w:ascii="Calibri" w:cs="Calibri" w:hAnsi="Calibri" w:eastAsia="Calibri"/>
          <w:sz w:val="22"/>
          <w:szCs w:val="22"/>
          <w:rtl w:val="0"/>
        </w:rPr>
      </w:pPr>
    </w:p>
    <w:p>
      <w:pPr>
        <w:pStyle w:val="Body A"/>
        <w:bidi w:val="0"/>
        <w:spacing w:line="276" w:lineRule="auto"/>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Beyond Section</w:t>
      </w:r>
      <w:r>
        <w:rPr>
          <w:rFonts w:ascii="Calibri" w:cs="Calibri" w:hAnsi="Calibri" w:eastAsia="Calibri"/>
          <w:sz w:val="22"/>
          <w:szCs w:val="22"/>
          <w:rtl w:val="0"/>
          <w:lang w:val="en-US"/>
        </w:rPr>
        <w:t>s</w:t>
      </w:r>
      <w:r>
        <w:rPr>
          <w:rFonts w:ascii="Calibri" w:cs="Calibri" w:hAnsi="Calibri" w:eastAsia="Calibri"/>
          <w:sz w:val="22"/>
          <w:szCs w:val="22"/>
          <w:rtl w:val="0"/>
          <w:lang w:val="en-US"/>
        </w:rPr>
        <w:t xml:space="preserve"> .010</w:t>
      </w:r>
      <w:r>
        <w:rPr>
          <w:rFonts w:ascii="Calibri" w:cs="Calibri" w:hAnsi="Calibri" w:eastAsia="Calibri"/>
          <w:sz w:val="22"/>
          <w:szCs w:val="22"/>
          <w:rtl w:val="0"/>
          <w:lang w:val="en-US"/>
        </w:rPr>
        <w:t xml:space="preserve">  to .050</w:t>
      </w:r>
      <w:r>
        <w:rPr>
          <w:rFonts w:ascii="Calibri" w:cs="Calibri" w:hAnsi="Calibri" w:eastAsia="Calibri"/>
          <w:sz w:val="22"/>
          <w:szCs w:val="22"/>
          <w:rtl w:val="0"/>
          <w:lang w:val="en-US"/>
        </w:rPr>
        <w:t xml:space="preserve"> the draft code has several significant deficits that keep it from succeeding in its mission to create a more inclusive system. These deficits include:  a) Lack of structures to implement or operationalize the aspirations put forth in 396.010; b) </w:t>
      </w:r>
      <w:r>
        <w:rPr>
          <w:rFonts w:ascii="Calibri" w:cs="Calibri" w:hAnsi="Calibri" w:eastAsia="Calibri"/>
          <w:sz w:val="22"/>
          <w:szCs w:val="22"/>
          <w:rtl w:val="0"/>
          <w:lang w:val="en-US"/>
        </w:rPr>
        <w:t>L</w:t>
      </w:r>
      <w:r>
        <w:rPr>
          <w:rFonts w:ascii="Calibri" w:cs="Calibri" w:hAnsi="Calibri" w:eastAsia="Calibri"/>
          <w:sz w:val="22"/>
          <w:szCs w:val="22"/>
          <w:rtl w:val="0"/>
          <w:lang w:val="en-US"/>
        </w:rPr>
        <w:t>ack of clarity in Section .060 regarding the maintenance of official lists; and, c) Lack of accountability for the Director.</w:t>
      </w:r>
    </w:p>
    <w:p>
      <w:pPr>
        <w:pStyle w:val="Body A"/>
        <w:tabs>
          <w:tab w:val="left" w:pos="720"/>
        </w:tabs>
        <w:spacing w:line="276" w:lineRule="auto"/>
        <w:ind w:firstLine="253"/>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sz w:val="22"/>
          <w:szCs w:val="22"/>
          <w:rtl w:val="0"/>
          <w:lang w:val="en-US"/>
        </w:rPr>
        <w:t>a) Lack of appropriate structures.</w:t>
      </w:r>
      <w:r>
        <w:rPr>
          <w:rFonts w:ascii="Calibri" w:cs="Calibri" w:hAnsi="Calibri" w:eastAsia="Calibri"/>
          <w:sz w:val="22"/>
          <w:szCs w:val="22"/>
          <w:rtl w:val="0"/>
          <w:lang w:val="en-US"/>
        </w:rPr>
        <w:t xml:space="preserve"> Our overriding concern is the lack of new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infrastructure" for implementing and operationalizing the aspirations spelled out in 396.010. Without </w:t>
      </w:r>
      <w:r>
        <w:rPr>
          <w:rFonts w:ascii="Calibri" w:cs="Calibri" w:hAnsi="Calibri" w:eastAsia="Calibri"/>
          <w:sz w:val="22"/>
          <w:szCs w:val="22"/>
          <w:rtl w:val="0"/>
          <w:lang w:val="en-US"/>
        </w:rPr>
        <w:t xml:space="preserve">an appropriate </w:t>
      </w:r>
      <w:r>
        <w:rPr>
          <w:rFonts w:ascii="Calibri" w:cs="Calibri" w:hAnsi="Calibri" w:eastAsia="Calibri"/>
          <w:sz w:val="22"/>
          <w:szCs w:val="22"/>
          <w:rtl w:val="0"/>
          <w:lang w:val="en-US"/>
        </w:rPr>
        <w:t>“</w:t>
      </w:r>
      <w:r>
        <w:rPr>
          <w:rFonts w:ascii="Calibri" w:cs="Calibri" w:hAnsi="Calibri" w:eastAsia="Calibri"/>
          <w:sz w:val="22"/>
          <w:szCs w:val="22"/>
          <w:rtl w:val="0"/>
          <w:lang w:val="en-US"/>
        </w:rPr>
        <w:t>structure</w:t>
      </w:r>
      <w:r>
        <w:rPr>
          <w:rFonts w:ascii="Calibri" w:cs="Calibri" w:hAnsi="Calibri" w:eastAsia="Calibri"/>
          <w:sz w:val="22"/>
          <w:szCs w:val="22"/>
          <w:rtl w:val="0"/>
          <w:lang w:val="en-US"/>
        </w:rPr>
        <w:t xml:space="preserve">" to support the work, </w:t>
      </w:r>
      <w:r>
        <w:rPr>
          <w:rFonts w:ascii="Calibri" w:cs="Calibri" w:hAnsi="Calibri" w:eastAsia="Calibri"/>
          <w:sz w:val="22"/>
          <w:szCs w:val="22"/>
          <w:rtl w:val="0"/>
          <w:lang w:val="en-US"/>
        </w:rPr>
        <w:t xml:space="preserve">meaningful change is difficult to accomplish </w:t>
      </w:r>
      <w:r>
        <w:rPr>
          <w:rFonts w:ascii="Calibri" w:cs="Calibri" w:hAnsi="Calibri" w:eastAsia="Calibri"/>
          <w:sz w:val="22"/>
          <w:szCs w:val="22"/>
          <w:rtl w:val="0"/>
          <w:lang w:val="en-US"/>
        </w:rPr>
        <w:t>and</w:t>
      </w:r>
      <w:r>
        <w:rPr>
          <w:rFonts w:ascii="Calibri" w:cs="Calibri" w:hAnsi="Calibri" w:eastAsia="Calibri"/>
          <w:sz w:val="22"/>
          <w:szCs w:val="22"/>
          <w:rtl w:val="0"/>
          <w:lang w:val="en-US"/>
        </w:rPr>
        <w:t xml:space="preserve"> to measure.  This task should not be accomplished via an administrative rules process.</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sz w:val="22"/>
          <w:szCs w:val="22"/>
          <w:rtl w:val="0"/>
          <w:lang w:val="en-US"/>
        </w:rPr>
        <w:t>b) Lack of clarity in Section .060.</w:t>
      </w:r>
      <w:r>
        <w:rPr>
          <w:rFonts w:ascii="Calibri" w:cs="Calibri" w:hAnsi="Calibri" w:eastAsia="Calibri"/>
          <w:sz w:val="22"/>
          <w:szCs w:val="22"/>
          <w:rtl w:val="0"/>
          <w:lang w:val="en-US"/>
        </w:rPr>
        <w:t xml:space="preserve"> This section is unclear and contradictory. It requires the Director to maintain a list of organizations (Neighborhoods, Business, and Diversity and Civic Leadership partners) recognized at the time the new Code is adopted. Yet, there is no provision for what to do if any of them should fail to live up to the Standards under which they were recognized.  Since the Standards for recognition of listed organizations would be abolished with the adoption of this new code, there would be no means to require accountability from such groups. A recent version of this section suggests that if the Director fails to maintain the list properly, groups would be added to the list by Council ordinance, which is not the proper legislative tool for the maintenance of a list.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The claim is that while this list exists NA will maintain their so called </w:t>
      </w:r>
      <w:r>
        <w:rPr>
          <w:rFonts w:ascii="Calibri" w:cs="Calibri" w:hAnsi="Calibri" w:eastAsia="Calibri"/>
          <w:sz w:val="22"/>
          <w:szCs w:val="22"/>
          <w:rtl w:val="0"/>
          <w:lang w:val="en-US"/>
        </w:rPr>
        <w:t>“</w:t>
      </w:r>
      <w:r>
        <w:rPr>
          <w:rFonts w:ascii="Calibri" w:cs="Calibri" w:hAnsi="Calibri" w:eastAsia="Calibri"/>
          <w:sz w:val="22"/>
          <w:szCs w:val="22"/>
          <w:rtl w:val="0"/>
          <w:lang w:val="en-US"/>
        </w:rPr>
        <w:t>privileges.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The Director is working with other bureaus (i.e.,</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Bureau of Planning and Sustainability,  Bureau of Development Services, etc.) to develop a plan to remove or modify references to NA and other recognized organizations from other parts of the Code. It is not clear how long this process might take and what role, if any, recognized groups and the larger community might play in this conversation.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One of the NA </w:t>
      </w:r>
      <w:r>
        <w:rPr>
          <w:rFonts w:ascii="Calibri" w:cs="Calibri" w:hAnsi="Calibri" w:eastAsia="Calibri"/>
          <w:sz w:val="22"/>
          <w:szCs w:val="22"/>
          <w:rtl w:val="0"/>
          <w:lang w:val="en-US"/>
        </w:rPr>
        <w:t>“</w:t>
      </w:r>
      <w:r>
        <w:rPr>
          <w:rFonts w:ascii="Calibri" w:cs="Calibri" w:hAnsi="Calibri" w:eastAsia="Calibri"/>
          <w:sz w:val="22"/>
          <w:szCs w:val="22"/>
          <w:rtl w:val="0"/>
          <w:lang w:val="en-US"/>
        </w:rPr>
        <w:t>privileges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noted is access to the resources provided by Coalition offices such as insurance for community events, technical assistance, e.g., advice on community outreach, City policies and proposals, and help connecting with other neighbors, neighborhoods &amp; community groups that </w:t>
      </w:r>
      <w:r>
        <w:rPr>
          <w:rFonts w:ascii="Calibri" w:cs="Calibri" w:hAnsi="Calibri" w:eastAsia="Calibri"/>
          <w:sz w:val="22"/>
          <w:szCs w:val="22"/>
          <w:rtl w:val="0"/>
          <w:lang w:val="en-US"/>
        </w:rPr>
        <w:t xml:space="preserve">may </w:t>
      </w:r>
      <w:r>
        <w:rPr>
          <w:rFonts w:ascii="Calibri" w:cs="Calibri" w:hAnsi="Calibri" w:eastAsia="Calibri"/>
          <w:sz w:val="22"/>
          <w:szCs w:val="22"/>
          <w:rtl w:val="0"/>
          <w:lang w:val="en-US"/>
        </w:rPr>
        <w:t>share similar concer</w:t>
      </w:r>
      <w:r>
        <w:rPr>
          <w:rFonts w:ascii="Calibri" w:cs="Calibri" w:hAnsi="Calibri" w:eastAsia="Calibri"/>
          <w:sz w:val="22"/>
          <w:szCs w:val="22"/>
          <w:rtl w:val="0"/>
          <w:lang w:val="en-US"/>
        </w:rPr>
        <w:t>ns</w:t>
      </w:r>
      <w:r>
        <w:rPr>
          <w:rFonts w:ascii="Calibri" w:cs="Calibri" w:hAnsi="Calibri" w:eastAsia="Calibri"/>
          <w:sz w:val="22"/>
          <w:szCs w:val="22"/>
          <w:rtl w:val="0"/>
          <w:lang w:val="en-US"/>
        </w:rPr>
        <w:t>. However, Civic Life has already begun a process to restructure Coalition offices by putting out their sole source contracts</w:t>
      </w:r>
      <w:r>
        <w:rPr>
          <w:rFonts w:ascii="Calibri" w:cs="Calibri" w:hAnsi="Calibri" w:eastAsia="Calibri"/>
          <w:sz w:val="22"/>
          <w:szCs w:val="22"/>
          <w:rtl w:val="0"/>
          <w:lang w:val="en-US"/>
        </w:rPr>
        <w:t xml:space="preserve"> or grants</w:t>
      </w:r>
      <w:r>
        <w:rPr>
          <w:rFonts w:ascii="Calibri" w:cs="Calibri" w:hAnsi="Calibri" w:eastAsia="Calibri"/>
          <w:sz w:val="22"/>
          <w:szCs w:val="22"/>
          <w:rtl w:val="0"/>
          <w:lang w:val="en-US"/>
        </w:rPr>
        <w:t xml:space="preserve"> to an open bid process.  This may or may not result in a more effective use of public resources, but there is as yet no public involvement plan to give neighborhoods and community groups a chance to comment on this major restructuring and its potential impact on the seven coalitions that deliver these services</w:t>
      </w:r>
      <w:r>
        <w:rPr>
          <w:rFonts w:ascii="Calibri" w:cs="Calibri" w:hAnsi="Calibri" w:eastAsia="Calibri"/>
          <w:sz w:val="22"/>
          <w:szCs w:val="22"/>
          <w:rtl w:val="0"/>
          <w:lang w:val="en-US"/>
        </w:rPr>
        <w:t xml:space="preserve"> across </w:t>
      </w:r>
      <w:r>
        <w:rPr>
          <w:rFonts w:ascii="Calibri" w:cs="Calibri" w:hAnsi="Calibri" w:eastAsia="Calibri"/>
          <w:sz w:val="22"/>
          <w:szCs w:val="22"/>
          <w:rtl w:val="0"/>
          <w:lang w:val="en-US"/>
        </w:rPr>
        <w:t>the city.</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sz w:val="22"/>
          <w:szCs w:val="22"/>
          <w:rtl w:val="0"/>
          <w:lang w:val="en-US"/>
        </w:rPr>
        <w:t xml:space="preserve">c) </w:t>
      </w:r>
      <w:r>
        <w:rPr>
          <w:rFonts w:ascii="Calibri" w:cs="Calibri" w:hAnsi="Calibri" w:eastAsia="Calibri"/>
          <w:b w:val="1"/>
          <w:bCs w:val="1"/>
          <w:sz w:val="22"/>
          <w:szCs w:val="22"/>
          <w:u w:val="single"/>
          <w:rtl w:val="0"/>
          <w:lang w:val="en-US"/>
        </w:rPr>
        <w:t>Lack of accountability of the Director.</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 Adopting </w:t>
      </w:r>
      <w:r>
        <w:rPr>
          <w:rFonts w:ascii="Calibri" w:cs="Calibri" w:hAnsi="Calibri" w:eastAsia="Calibri"/>
          <w:sz w:val="22"/>
          <w:szCs w:val="22"/>
          <w:rtl w:val="0"/>
          <w:lang w:val="en-US"/>
        </w:rPr>
        <w:t>this proposal leaves responsibility for the entire work of the Bureau of Community &amp; Civic Life in the hands of the Director with no clear standards of accountability for how she or any successor operationalizes the values in .010</w:t>
      </w:r>
      <w:r>
        <w:rPr>
          <w:rFonts w:ascii="Calibri" w:cs="Calibri" w:hAnsi="Calibri" w:eastAsia="Calibri"/>
          <w:sz w:val="22"/>
          <w:szCs w:val="22"/>
          <w:rtl w:val="0"/>
          <w:lang w:val="en-US"/>
        </w:rPr>
        <w:t>-.050</w:t>
      </w:r>
      <w:r>
        <w:rPr>
          <w:rFonts w:ascii="Calibri" w:cs="Calibri" w:hAnsi="Calibri" w:eastAsia="Calibri"/>
          <w:sz w:val="22"/>
          <w:szCs w:val="22"/>
          <w:rtl w:val="0"/>
          <w:lang w:val="en-US"/>
        </w:rPr>
        <w:t xml:space="preserve"> or evaluates the results of those efforts.  She may be </w:t>
      </w:r>
      <w:r>
        <w:rPr>
          <w:rFonts w:ascii="Calibri" w:cs="Calibri" w:hAnsi="Calibri" w:eastAsia="Calibri"/>
          <w:sz w:val="22"/>
          <w:szCs w:val="22"/>
          <w:rtl w:val="0"/>
          <w:lang w:val="en-US"/>
        </w:rPr>
        <w:t xml:space="preserve">planning </w:t>
      </w:r>
      <w:r>
        <w:rPr>
          <w:rFonts w:ascii="Calibri" w:cs="Calibri" w:hAnsi="Calibri" w:eastAsia="Calibri"/>
          <w:sz w:val="22"/>
          <w:szCs w:val="22"/>
          <w:rtl w:val="0"/>
          <w:lang w:val="en-US"/>
        </w:rPr>
        <w:t>to address th</w:t>
      </w:r>
      <w:r>
        <w:rPr>
          <w:rFonts w:ascii="Calibri" w:cs="Calibri" w:hAnsi="Calibri" w:eastAsia="Calibri"/>
          <w:sz w:val="22"/>
          <w:szCs w:val="22"/>
          <w:rtl w:val="0"/>
          <w:lang w:val="en-US"/>
        </w:rPr>
        <w:t>is lack</w:t>
      </w:r>
      <w:r>
        <w:rPr>
          <w:rFonts w:ascii="Calibri" w:cs="Calibri" w:hAnsi="Calibri" w:eastAsia="Calibri"/>
          <w:sz w:val="22"/>
          <w:szCs w:val="22"/>
          <w:rtl w:val="0"/>
          <w:lang w:val="en-US"/>
        </w:rPr>
        <w:t xml:space="preserve"> through the use of administrative rules. However, these are easily changed</w:t>
      </w:r>
      <w:r>
        <w:rPr>
          <w:rFonts w:ascii="Calibri" w:cs="Calibri" w:hAnsi="Calibri" w:eastAsia="Calibri"/>
          <w:sz w:val="22"/>
          <w:szCs w:val="22"/>
          <w:rtl w:val="0"/>
          <w:lang w:val="en-US"/>
        </w:rPr>
        <w:t xml:space="preserve"> by the Director, whether current or future. </w:t>
      </w:r>
      <w:r>
        <w:rPr>
          <w:rFonts w:ascii="Calibri" w:cs="Calibri" w:hAnsi="Calibri" w:eastAsia="Calibri"/>
          <w:sz w:val="22"/>
          <w:szCs w:val="22"/>
          <w:rtl w:val="0"/>
          <w:lang w:val="en-US"/>
        </w:rPr>
        <w:t>Given our current form of government, and the propensity of Mayors to shift Bureau assignments among City Commissioners on a regular basis, it leaves the civic engagement system even more vulnerable to chaos and confusion than it already is.</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sz w:val="22"/>
          <w:szCs w:val="22"/>
          <w:u w:val="single"/>
          <w:rtl w:val="0"/>
          <w:lang w:val="en-US"/>
        </w:rPr>
        <w:t>2. The Process.</w:t>
      </w:r>
      <w:r>
        <w:rPr>
          <w:rFonts w:ascii="Calibri" w:cs="Calibri" w:hAnsi="Calibri" w:eastAsia="Calibri"/>
          <w:sz w:val="22"/>
          <w:szCs w:val="22"/>
          <w:rtl w:val="0"/>
          <w:lang w:val="en-US"/>
        </w:rPr>
        <w:t xml:space="preserve"> </w:t>
      </w: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We feel many of the shortcomings in the product stem from serious flaws in the process: a) Inadequate outreach, especially failure to notify and involve NA; b) Lack of a comprehensive orientation for committee members about the history and contributions of the existing community involvement system, including past recommendations and prior improvements; and,  c) An inadequate record of the Committee's work.</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sz w:val="22"/>
          <w:szCs w:val="22"/>
          <w:rtl w:val="0"/>
          <w:lang w:val="en-US"/>
        </w:rPr>
        <w:t>a) Inadequate outreach</w:t>
      </w:r>
      <w:r>
        <w:rPr>
          <w:rFonts w:ascii="Calibri" w:cs="Calibri" w:hAnsi="Calibri" w:eastAsia="Calibri"/>
          <w:sz w:val="22"/>
          <w:szCs w:val="22"/>
          <w:rtl w:val="0"/>
          <w:lang w:val="en-US"/>
        </w:rPr>
        <w:t xml:space="preserve">, especially to NA, </w:t>
      </w:r>
      <w:r>
        <w:rPr>
          <w:rFonts w:ascii="Calibri" w:cs="Calibri" w:hAnsi="Calibri" w:eastAsia="Calibri"/>
          <w:sz w:val="22"/>
          <w:szCs w:val="22"/>
          <w:rtl w:val="0"/>
          <w:lang w:val="en-US"/>
        </w:rPr>
        <w:t xml:space="preserve">lessened </w:t>
      </w:r>
      <w:r>
        <w:rPr>
          <w:rFonts w:ascii="Calibri" w:cs="Calibri" w:hAnsi="Calibri" w:eastAsia="Calibri"/>
          <w:sz w:val="22"/>
          <w:szCs w:val="22"/>
          <w:rtl w:val="0"/>
          <w:lang w:val="en-US"/>
        </w:rPr>
        <w:t>the effectiveness of the Committee. Despite current code requiring NA be notified of any City policy likely to affect the livability of their neighborhoods, there was never any serious attempt to notify neighborhoods of the Code Committee</w:t>
      </w:r>
      <w:r>
        <w:rPr>
          <w:rFonts w:ascii="Calibri" w:cs="Calibri" w:hAnsi="Calibri" w:eastAsia="Calibri"/>
          <w:sz w:val="22"/>
          <w:szCs w:val="22"/>
          <w:rtl w:val="0"/>
          <w:lang w:val="en-US"/>
        </w:rPr>
        <w:t>’</w:t>
      </w:r>
      <w:r>
        <w:rPr>
          <w:rFonts w:ascii="Calibri" w:cs="Calibri" w:hAnsi="Calibri" w:eastAsia="Calibri"/>
          <w:sz w:val="22"/>
          <w:szCs w:val="22"/>
          <w:rtl w:val="0"/>
          <w:lang w:val="en-US"/>
        </w:rPr>
        <w:t>s work and its significance. The fact that Civic Life did not choose to use an open, public recruitment process before selecting CC members meant that many interested groups were unaware the work of Code revision had begun. The Committee began to meet in November 2018. Yet a number of neighborhoods were surprised to learn such a committee existed when they, as part of the public, were invited to a conversation for English speakers in February to discuss what civic engagement meant to them. Other NA had no awareness of the effort until the Northeast Coalition of Neighborhoods organized a meeting on June 6th and invited Director Rhee to discuss the Code Change process.  Soon after, Southeast Uplift also organized a Q&amp;A session primarily for their board. Others remained unaware until June 25th when they were told about a June 26th meeting where the Code Committee was expected to adopt new Code language.  This occurred despite the fact that Civic Life maintains a website with e-mail addresses for the 94 NA. Outreach efforts have continued over the summer but only to share the completed work.</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Staff commendably worked hard to reach out to key ethnic groups of non-English speakers, houseless individuals, etc. As CC members it was frustrating to us that although results of these conversations were summarized on line, there was no opportunity for us to discuss how these ideas and concerns might be reflected in any improvements to the community engagement structure the CC might recommend.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sz w:val="22"/>
          <w:szCs w:val="22"/>
          <w:rtl w:val="0"/>
          <w:lang w:val="en-US"/>
        </w:rPr>
        <w:t xml:space="preserve">b) </w:t>
      </w:r>
      <w:r>
        <w:rPr>
          <w:rFonts w:ascii="Calibri" w:cs="Calibri" w:hAnsi="Calibri" w:eastAsia="Calibri"/>
          <w:b w:val="1"/>
          <w:bCs w:val="1"/>
          <w:sz w:val="22"/>
          <w:szCs w:val="22"/>
          <w:u w:val="single"/>
          <w:rtl w:val="0"/>
          <w:lang w:val="en-US"/>
        </w:rPr>
        <w:t>Lack of Comprehensive Orientation.</w:t>
      </w:r>
      <w:r>
        <w:rPr>
          <w:rFonts w:ascii="Calibri" w:cs="Calibri" w:hAnsi="Calibri" w:eastAsia="Calibri"/>
          <w:b w:val="1"/>
          <w:bCs w:val="1"/>
          <w:sz w:val="22"/>
          <w:szCs w:val="22"/>
          <w:rtl w:val="0"/>
          <w:lang w:val="en-US"/>
        </w:rPr>
        <w:t xml:space="preserve"> </w:t>
      </w:r>
      <w:r>
        <w:rPr>
          <w:rFonts w:ascii="Calibri" w:cs="Calibri" w:hAnsi="Calibri" w:eastAsia="Calibri"/>
          <w:sz w:val="22"/>
          <w:szCs w:val="22"/>
          <w:rtl w:val="0"/>
          <w:lang w:val="en-US"/>
        </w:rPr>
        <w:t>The 25-member Code Committee was a wonderfully diverse group of community member</w:t>
      </w:r>
      <w:r>
        <w:rPr>
          <w:rFonts w:ascii="Calibri" w:cs="Calibri" w:hAnsi="Calibri" w:eastAsia="Calibri"/>
          <w:sz w:val="22"/>
          <w:szCs w:val="22"/>
          <w:rtl w:val="0"/>
          <w:lang w:val="en-US"/>
        </w:rPr>
        <w:t>s representing</w:t>
      </w:r>
      <w:r>
        <w:rPr>
          <w:rFonts w:ascii="Calibri" w:cs="Calibri" w:hAnsi="Calibri" w:eastAsia="Calibri"/>
          <w:sz w:val="22"/>
          <w:szCs w:val="22"/>
          <w:rtl w:val="0"/>
          <w:lang w:val="en-US"/>
        </w:rPr>
        <w:t xml:space="preserve"> a broad cross section of age, occupation</w:t>
      </w:r>
      <w:r>
        <w:rPr>
          <w:rFonts w:ascii="Calibri" w:cs="Calibri" w:hAnsi="Calibri" w:eastAsia="Calibri"/>
          <w:sz w:val="22"/>
          <w:szCs w:val="22"/>
          <w:rtl w:val="0"/>
          <w:lang w:val="en-US"/>
        </w:rPr>
        <w:t>s</w:t>
      </w:r>
      <w:r>
        <w:rPr>
          <w:rFonts w:ascii="Calibri" w:cs="Calibri" w:hAnsi="Calibri" w:eastAsia="Calibri"/>
          <w:sz w:val="22"/>
          <w:szCs w:val="22"/>
          <w:rtl w:val="0"/>
          <w:lang w:val="en-US"/>
        </w:rPr>
        <w:t>, religion, race, ethnicity and life experience.  However, there was a lack of familiarity with the current community involvement system. Only 5 members mentioned any experience or familiarity with neighborhood associations and only 2 or 3 had any in-depth experience with the NA system as a whole.</w:t>
      </w:r>
      <w:r>
        <w:rPr>
          <w:rFonts w:ascii="Calibri" w:cs="Calibri" w:hAnsi="Calibri" w:eastAsia="Calibri"/>
          <w:sz w:val="22"/>
          <w:szCs w:val="22"/>
          <w:rtl w:val="0"/>
          <w:lang w:val="en-US"/>
        </w:rPr>
        <w:t xml:space="preserve">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Some CC members</w:t>
      </w:r>
      <w:r>
        <w:rPr>
          <w:rFonts w:ascii="Calibri" w:cs="Calibri" w:hAnsi="Calibri" w:eastAsia="Calibri"/>
          <w:sz w:val="22"/>
          <w:szCs w:val="22"/>
          <w:rtl w:val="0"/>
          <w:lang w:val="en-US"/>
        </w:rPr>
        <w:t xml:space="preserve"> also were </w:t>
      </w:r>
      <w:r>
        <w:rPr>
          <w:rFonts w:ascii="Calibri" w:cs="Calibri" w:hAnsi="Calibri" w:eastAsia="Calibri"/>
          <w:sz w:val="22"/>
          <w:szCs w:val="22"/>
          <w:rtl w:val="0"/>
          <w:lang w:val="en-US"/>
        </w:rPr>
        <w:t>unaware of Civic Life</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past and current work with the DCL partners and other non-geographic community groups. The </w:t>
      </w:r>
      <w:r>
        <w:rPr>
          <w:rFonts w:ascii="Calibri" w:cs="Calibri" w:hAnsi="Calibri" w:eastAsia="Calibri"/>
          <w:sz w:val="22"/>
          <w:szCs w:val="22"/>
          <w:rtl w:val="0"/>
          <w:lang w:val="en-US"/>
        </w:rPr>
        <w:t xml:space="preserve">absence </w:t>
      </w:r>
      <w:r>
        <w:rPr>
          <w:rFonts w:ascii="Calibri" w:cs="Calibri" w:hAnsi="Calibri" w:eastAsia="Calibri"/>
          <w:sz w:val="22"/>
          <w:szCs w:val="22"/>
          <w:rtl w:val="0"/>
          <w:lang w:val="en-US"/>
        </w:rPr>
        <w:t>of a shared understanding of</w:t>
      </w:r>
      <w:r>
        <w:rPr>
          <w:rFonts w:ascii="Calibri" w:cs="Calibri" w:hAnsi="Calibri" w:eastAsia="Calibri"/>
          <w:sz w:val="22"/>
          <w:szCs w:val="22"/>
          <w:rtl w:val="0"/>
          <w:lang w:val="en-US"/>
        </w:rPr>
        <w:t xml:space="preserve"> City engagement efforts</w:t>
      </w:r>
      <w:r>
        <w:rPr>
          <w:rFonts w:ascii="Calibri" w:cs="Calibri" w:hAnsi="Calibri" w:eastAsia="Calibri"/>
          <w:sz w:val="22"/>
          <w:szCs w:val="22"/>
          <w:rtl w:val="0"/>
          <w:lang w:val="en-US"/>
        </w:rPr>
        <w:t xml:space="preserve"> m</w:t>
      </w:r>
      <w:r>
        <w:rPr>
          <w:rFonts w:ascii="Calibri" w:cs="Calibri" w:hAnsi="Calibri" w:eastAsia="Calibri"/>
          <w:sz w:val="22"/>
          <w:szCs w:val="22"/>
          <w:rtl w:val="0"/>
          <w:lang w:val="en-US"/>
        </w:rPr>
        <w:t xml:space="preserve">ade the lack of </w:t>
      </w:r>
      <w:r>
        <w:rPr>
          <w:rFonts w:ascii="Calibri" w:cs="Calibri" w:hAnsi="Calibri" w:eastAsia="Calibri"/>
          <w:sz w:val="22"/>
          <w:szCs w:val="22"/>
          <w:rtl w:val="0"/>
          <w:lang w:val="en-US"/>
        </w:rPr>
        <w:t xml:space="preserve">adequate orientation materials all the more critical.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Relevant documents that the Committee did not receive or was not made aware of include:  Public Involvement Principles, the Neighborhood Standards (as adopted by resolution in 2005), the Community Connect Report</w:t>
      </w:r>
      <w:r>
        <w:rPr>
          <w:rFonts w:ascii="Calibri" w:cs="Calibri" w:hAnsi="Calibri" w:eastAsia="Calibri"/>
          <w:sz w:val="22"/>
          <w:szCs w:val="22"/>
          <w:rtl w:val="0"/>
          <w:lang w:val="en-US"/>
        </w:rPr>
        <w:t xml:space="preserve"> 2008</w:t>
      </w:r>
      <w:r>
        <w:rPr>
          <w:rFonts w:ascii="Calibri" w:cs="Calibri" w:hAnsi="Calibri" w:eastAsia="Calibri"/>
          <w:sz w:val="22"/>
          <w:szCs w:val="22"/>
          <w:rtl w:val="0"/>
          <w:lang w:val="en-US"/>
        </w:rPr>
        <w:t>, Chapter 2 of the Comprehensive Plan (Community Involvement), the 2016 Auditor</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Report on ONI.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CC orientation did include coaching from the City Attorney on member responsibilities and the work of writing code language. It included a helpful overview of Portland</w:t>
      </w:r>
      <w:r>
        <w:rPr>
          <w:rFonts w:ascii="Calibri" w:cs="Calibri" w:hAnsi="Calibri" w:eastAsia="Calibri"/>
          <w:sz w:val="22"/>
          <w:szCs w:val="22"/>
          <w:rtl w:val="0"/>
          <w:lang w:val="en-US"/>
        </w:rPr>
        <w:t>’</w:t>
      </w:r>
      <w:r>
        <w:rPr>
          <w:rFonts w:ascii="Calibri" w:cs="Calibri" w:hAnsi="Calibri" w:eastAsia="Calibri"/>
          <w:sz w:val="22"/>
          <w:szCs w:val="22"/>
          <w:rtl w:val="0"/>
          <w:lang w:val="en-US"/>
        </w:rPr>
        <w:t>s changing demographics, population projections, etc., based on the City</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2035 Comprehensive Plan, and what our new Code must do to serve our </w:t>
      </w:r>
      <w:r>
        <w:rPr>
          <w:rFonts w:ascii="Calibri" w:cs="Calibri" w:hAnsi="Calibri" w:eastAsia="Calibri"/>
          <w:sz w:val="22"/>
          <w:szCs w:val="22"/>
          <w:rtl w:val="0"/>
          <w:lang w:val="en-US"/>
        </w:rPr>
        <w:t xml:space="preserve">growing, </w:t>
      </w:r>
      <w:r>
        <w:rPr>
          <w:rFonts w:ascii="Calibri" w:cs="Calibri" w:hAnsi="Calibri" w:eastAsia="Calibri"/>
          <w:sz w:val="22"/>
          <w:szCs w:val="22"/>
          <w:rtl w:val="0"/>
          <w:lang w:val="en-US"/>
        </w:rPr>
        <w:t xml:space="preserve">changing community.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There was almost no conversation about the role of the Standards in helping NA to do a better job at what they have been charged to do. Instead of exploring the necessary role of place-based partners in any improved system, the focus was on the privileges and power of NA and how they would continue to be misused unless the Standards were removed. The rich, nearly 50-year, history of valuable contributions from the neighborhood system was never mentioned to the Committee. For a </w:t>
      </w:r>
      <w:r>
        <w:rPr>
          <w:rFonts w:ascii="Calibri" w:cs="Calibri" w:hAnsi="Calibri" w:eastAsia="Calibri"/>
          <w:sz w:val="22"/>
          <w:szCs w:val="22"/>
          <w:rtl w:val="0"/>
          <w:lang w:val="en-US"/>
        </w:rPr>
        <w:t xml:space="preserve">brief </w:t>
      </w:r>
      <w:r>
        <w:rPr>
          <w:rFonts w:ascii="Calibri" w:cs="Calibri" w:hAnsi="Calibri" w:eastAsia="Calibri"/>
          <w:sz w:val="22"/>
          <w:szCs w:val="22"/>
          <w:rtl w:val="0"/>
          <w:lang w:val="en-US"/>
        </w:rPr>
        <w:t>history of the Neighborhood System</w:t>
      </w:r>
      <w:r>
        <w:rPr>
          <w:rFonts w:ascii="Calibri" w:cs="Calibri" w:hAnsi="Calibri" w:eastAsia="Calibri"/>
          <w:sz w:val="22"/>
          <w:szCs w:val="22"/>
          <w:rtl w:val="0"/>
          <w:lang w:val="en-US"/>
        </w:rPr>
        <w:t>, which</w:t>
      </w:r>
      <w:r>
        <w:rPr>
          <w:rFonts w:ascii="Calibri" w:cs="Calibri" w:hAnsi="Calibri" w:eastAsia="Calibri"/>
          <w:sz w:val="22"/>
          <w:szCs w:val="22"/>
          <w:rtl w:val="0"/>
          <w:lang w:val="en-US"/>
        </w:rPr>
        <w:t xml:space="preserve"> people </w:t>
      </w:r>
      <w:r>
        <w:rPr>
          <w:rFonts w:ascii="Calibri" w:cs="Calibri" w:hAnsi="Calibri" w:eastAsia="Calibri"/>
          <w:sz w:val="22"/>
          <w:szCs w:val="22"/>
          <w:rtl w:val="0"/>
          <w:lang w:val="en-US"/>
        </w:rPr>
        <w:t xml:space="preserve">have </w:t>
      </w:r>
      <w:r>
        <w:rPr>
          <w:rFonts w:ascii="Calibri" w:cs="Calibri" w:hAnsi="Calibri" w:eastAsia="Calibri"/>
          <w:sz w:val="22"/>
          <w:szCs w:val="22"/>
          <w:rtl w:val="0"/>
          <w:lang w:val="en-US"/>
        </w:rPr>
        <w:t xml:space="preserve">come from all over the world to study, </w:t>
      </w:r>
      <w:r>
        <w:rPr>
          <w:rFonts w:ascii="Calibri" w:cs="Calibri" w:hAnsi="Calibri" w:eastAsia="Calibri"/>
          <w:sz w:val="22"/>
          <w:szCs w:val="22"/>
          <w:rtl w:val="0"/>
          <w:lang w:val="en-US"/>
        </w:rPr>
        <w:t xml:space="preserve">please </w:t>
      </w:r>
      <w:r>
        <w:rPr>
          <w:rFonts w:ascii="Calibri" w:cs="Calibri" w:hAnsi="Calibri" w:eastAsia="Calibri"/>
          <w:sz w:val="22"/>
          <w:szCs w:val="22"/>
          <w:rtl w:val="0"/>
          <w:lang w:val="en-US"/>
        </w:rPr>
        <w:t>see Appendix A.</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c) </w:t>
      </w:r>
      <w:r>
        <w:rPr>
          <w:rFonts w:ascii="Calibri" w:cs="Calibri" w:hAnsi="Calibri" w:eastAsia="Calibri"/>
          <w:b w:val="1"/>
          <w:bCs w:val="1"/>
          <w:sz w:val="22"/>
          <w:szCs w:val="22"/>
          <w:u w:val="single"/>
          <w:rtl w:val="0"/>
          <w:lang w:val="en-US"/>
        </w:rPr>
        <w:t>Inadequate Record of Committee</w:t>
      </w:r>
      <w:r>
        <w:rPr>
          <w:rFonts w:ascii="Calibri" w:cs="Calibri" w:hAnsi="Calibri" w:eastAsia="Calibri"/>
          <w:b w:val="1"/>
          <w:bCs w:val="1"/>
          <w:sz w:val="22"/>
          <w:szCs w:val="22"/>
          <w:u w:val="single"/>
          <w:rtl w:val="0"/>
          <w:lang w:val="en-US"/>
        </w:rPr>
        <w:t>’</w:t>
      </w:r>
      <w:r>
        <w:rPr>
          <w:rFonts w:ascii="Calibri" w:cs="Calibri" w:hAnsi="Calibri" w:eastAsia="Calibri"/>
          <w:b w:val="1"/>
          <w:bCs w:val="1"/>
          <w:sz w:val="22"/>
          <w:szCs w:val="22"/>
          <w:u w:val="single"/>
          <w:rtl w:val="0"/>
          <w:lang w:val="en-US"/>
        </w:rPr>
        <w:t>s Work.</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Meeting minutes were originally limited to a one sentence description under each agenda heading wit</w:t>
      </w:r>
      <w:r>
        <w:rPr>
          <w:rFonts w:ascii="Calibri" w:cs="Calibri" w:hAnsi="Calibri" w:eastAsia="Calibri"/>
          <w:sz w:val="22"/>
          <w:szCs w:val="22"/>
          <w:rtl w:val="0"/>
          <w:lang w:val="en-US"/>
        </w:rPr>
        <w:t>h no</w:t>
      </w:r>
      <w:r>
        <w:rPr>
          <w:rFonts w:ascii="Calibri" w:cs="Calibri" w:hAnsi="Calibri" w:eastAsia="Calibri"/>
          <w:sz w:val="22"/>
          <w:szCs w:val="22"/>
          <w:rtl w:val="0"/>
          <w:lang w:val="en-US"/>
        </w:rPr>
        <w:t xml:space="preserve"> sense of the rich discussions that often occurred. For example, there was no mention of one member</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request during Meeting 5 that a conversation be held with neighborhood representatives to see how the Standards had worked for them and whether they could be improved or should be abolished.  </w:t>
      </w:r>
      <w:r>
        <w:rPr>
          <w:rFonts w:ascii="Calibri" w:cs="Calibri" w:hAnsi="Calibri" w:eastAsia="Calibri"/>
          <w:sz w:val="22"/>
          <w:szCs w:val="22"/>
          <w:rtl w:val="0"/>
          <w:lang w:val="en-US"/>
        </w:rPr>
        <w:t>C</w:t>
      </w:r>
      <w:r>
        <w:rPr>
          <w:rFonts w:ascii="Calibri" w:cs="Calibri" w:hAnsi="Calibri" w:eastAsia="Calibri"/>
          <w:sz w:val="22"/>
          <w:szCs w:val="22"/>
          <w:rtl w:val="0"/>
          <w:lang w:val="en-US"/>
        </w:rPr>
        <w:t xml:space="preserve">omments </w:t>
      </w:r>
      <w:r>
        <w:rPr>
          <w:rFonts w:ascii="Calibri" w:cs="Calibri" w:hAnsi="Calibri" w:eastAsia="Calibri"/>
          <w:sz w:val="22"/>
          <w:szCs w:val="22"/>
          <w:rtl w:val="0"/>
          <w:lang w:val="en-US"/>
        </w:rPr>
        <w:t xml:space="preserve">from the public </w:t>
      </w:r>
      <w:r>
        <w:rPr>
          <w:rFonts w:ascii="Calibri" w:cs="Calibri" w:hAnsi="Calibri" w:eastAsia="Calibri"/>
          <w:sz w:val="22"/>
          <w:szCs w:val="22"/>
          <w:rtl w:val="0"/>
          <w:lang w:val="en-US"/>
        </w:rPr>
        <w:t>were not summarized or even mentioned in the minutes. Thus, non-Committee members seeking to follow the work of the committee were hampered in their ability to understand what was being discussed and the reasoning behind any decisions.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(The minutes have now been somewhat expanded in response to an Ombudsman Complaint that they do not comply with Oregon</w:t>
      </w:r>
      <w:r>
        <w:rPr>
          <w:rFonts w:ascii="Calibri" w:cs="Calibri" w:hAnsi="Calibri" w:eastAsia="Calibri"/>
          <w:sz w:val="22"/>
          <w:szCs w:val="22"/>
          <w:rtl w:val="0"/>
          <w:lang w:val="en-US"/>
        </w:rPr>
        <w:t>’</w:t>
      </w:r>
      <w:r>
        <w:rPr>
          <w:rFonts w:ascii="Calibri" w:cs="Calibri" w:hAnsi="Calibri" w:eastAsia="Calibri"/>
          <w:sz w:val="22"/>
          <w:szCs w:val="22"/>
          <w:rtl w:val="0"/>
          <w:lang w:val="en-US"/>
        </w:rPr>
        <w:t>s Open Meetings law.)</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In summary</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 the process failed to produce a</w:t>
      </w:r>
      <w:r>
        <w:rPr>
          <w:rFonts w:ascii="Calibri" w:cs="Calibri" w:hAnsi="Calibri" w:eastAsia="Calibri"/>
          <w:sz w:val="22"/>
          <w:szCs w:val="22"/>
          <w:rtl w:val="0"/>
          <w:lang w:val="en-US"/>
        </w:rPr>
        <w:t xml:space="preserve"> complete </w:t>
      </w:r>
      <w:r>
        <w:rPr>
          <w:rFonts w:ascii="Calibri" w:cs="Calibri" w:hAnsi="Calibri" w:eastAsia="Calibri"/>
          <w:sz w:val="22"/>
          <w:szCs w:val="22"/>
          <w:rtl w:val="0"/>
          <w:lang w:val="en-US"/>
        </w:rPr>
        <w:t>set of Code recommendations. Given the wealth of talent in the room, the 8-month Code Committee process was a missed opportunity for building connections and a deeper understanding of our community's unmet needs.  In Meeting 6, due to a lack of a quorum and the inability to conduct other business, the Committee took the opportunity to listen to NA representative</w:t>
      </w:r>
      <w:r>
        <w:rPr>
          <w:rFonts w:ascii="Calibri" w:cs="Calibri" w:hAnsi="Calibri" w:eastAsia="Calibri"/>
          <w:sz w:val="22"/>
          <w:szCs w:val="22"/>
          <w:rtl w:val="0"/>
          <w:lang w:val="en-US"/>
        </w:rPr>
        <w:t>s describing</w:t>
      </w:r>
      <w:r>
        <w:rPr>
          <w:rFonts w:ascii="Calibri" w:cs="Calibri" w:hAnsi="Calibri" w:eastAsia="Calibri"/>
          <w:sz w:val="22"/>
          <w:szCs w:val="22"/>
          <w:rtl w:val="0"/>
          <w:lang w:val="en-US"/>
        </w:rPr>
        <w:t xml:space="preserve"> what the</w:t>
      </w:r>
      <w:r>
        <w:rPr>
          <w:rFonts w:ascii="Calibri" w:cs="Calibri" w:hAnsi="Calibri" w:eastAsia="Calibri"/>
          <w:sz w:val="22"/>
          <w:szCs w:val="22"/>
          <w:rtl w:val="0"/>
          <w:lang w:val="en-US"/>
        </w:rPr>
        <w:t>ir associations</w:t>
      </w:r>
      <w:r>
        <w:rPr>
          <w:rFonts w:ascii="Calibri" w:cs="Calibri" w:hAnsi="Calibri" w:eastAsia="Calibri"/>
          <w:sz w:val="22"/>
          <w:szCs w:val="22"/>
          <w:rtl w:val="0"/>
          <w:lang w:val="en-US"/>
        </w:rPr>
        <w:t xml:space="preserve"> do, and their suggestions </w:t>
      </w:r>
      <w:r>
        <w:rPr>
          <w:rFonts w:ascii="Calibri" w:cs="Calibri" w:hAnsi="Calibri" w:eastAsia="Calibri"/>
          <w:sz w:val="22"/>
          <w:szCs w:val="22"/>
          <w:rtl w:val="0"/>
          <w:lang w:val="en-US"/>
        </w:rPr>
        <w:t>for</w:t>
      </w:r>
      <w:r>
        <w:rPr>
          <w:rFonts w:ascii="Calibri" w:cs="Calibri" w:hAnsi="Calibri" w:eastAsia="Calibri"/>
          <w:sz w:val="22"/>
          <w:szCs w:val="22"/>
          <w:rtl w:val="0"/>
          <w:lang w:val="en-US"/>
        </w:rPr>
        <w:t xml:space="preserve"> how things c</w:t>
      </w:r>
      <w:r>
        <w:rPr>
          <w:rFonts w:ascii="Calibri" w:cs="Calibri" w:hAnsi="Calibri" w:eastAsia="Calibri"/>
          <w:sz w:val="22"/>
          <w:szCs w:val="22"/>
          <w:rtl w:val="0"/>
          <w:lang w:val="en-US"/>
        </w:rPr>
        <w:t>ould</w:t>
      </w:r>
      <w:r>
        <w:rPr>
          <w:rFonts w:ascii="Calibri" w:cs="Calibri" w:hAnsi="Calibri" w:eastAsia="Calibri"/>
          <w:sz w:val="22"/>
          <w:szCs w:val="22"/>
          <w:rtl w:val="0"/>
          <w:lang w:val="en-US"/>
        </w:rPr>
        <w:t xml:space="preserve"> be improved. </w:t>
      </w:r>
      <w:r>
        <w:rPr>
          <w:rFonts w:ascii="Calibri" w:cs="Calibri" w:hAnsi="Calibri" w:eastAsia="Calibri"/>
          <w:sz w:val="22"/>
          <w:szCs w:val="22"/>
          <w:rtl w:val="0"/>
          <w:lang w:val="en-US"/>
        </w:rPr>
        <w:t>Had the process involved NA as key stakeholders from the beginning perhaps more of the lessons they have learned in their efforts to engage their neighbors could have been shared with the CC. However, instead of leading to a deeper understanding among those engaged in this work, the Code Change process has</w:t>
      </w: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led </w:t>
      </w:r>
      <w:r>
        <w:rPr>
          <w:rFonts w:ascii="Calibri" w:cs="Calibri" w:hAnsi="Calibri" w:eastAsia="Calibri"/>
          <w:sz w:val="22"/>
          <w:szCs w:val="22"/>
          <w:rtl w:val="0"/>
          <w:lang w:val="en-US"/>
        </w:rPr>
        <w:t xml:space="preserve">unfortunately </w:t>
      </w:r>
      <w:r>
        <w:rPr>
          <w:rFonts w:ascii="Calibri" w:cs="Calibri" w:hAnsi="Calibri" w:eastAsia="Calibri"/>
          <w:sz w:val="22"/>
          <w:szCs w:val="22"/>
          <w:rtl w:val="0"/>
          <w:lang w:val="en-US"/>
        </w:rPr>
        <w:t>to further divisiveness in our community.</w:t>
      </w:r>
    </w:p>
    <w:p>
      <w:pPr>
        <w:pStyle w:val="Body A"/>
        <w:spacing w:line="276" w:lineRule="auto"/>
        <w:rPr>
          <w:rFonts w:ascii="Calibri" w:cs="Calibri" w:hAnsi="Calibri" w:eastAsia="Calibri"/>
          <w:sz w:val="22"/>
          <w:szCs w:val="22"/>
        </w:rPr>
      </w:pPr>
    </w:p>
    <w:p>
      <w:pPr>
        <w:pStyle w:val="Body A"/>
        <w:spacing w:line="276" w:lineRule="auto"/>
      </w:pPr>
    </w:p>
    <w:p>
      <w:pPr>
        <w:pStyle w:val="Body A"/>
        <w:spacing w:line="276" w:lineRule="auto"/>
        <w:rPr>
          <w:rFonts w:ascii="Calibri" w:cs="Calibri" w:hAnsi="Calibri" w:eastAsia="Calibri"/>
          <w:b w:val="1"/>
          <w:bCs w:val="1"/>
          <w:sz w:val="22"/>
          <w:szCs w:val="22"/>
        </w:rPr>
      </w:pPr>
      <w:r>
        <w:rPr>
          <w:rFonts w:ascii="Calibri" w:cs="Calibri" w:hAnsi="Calibri" w:eastAsia="Calibri"/>
          <w:b w:val="1"/>
          <w:bCs w:val="1"/>
          <w:sz w:val="22"/>
          <w:szCs w:val="22"/>
          <w:rtl w:val="0"/>
          <w:lang w:val="en-US"/>
        </w:rPr>
        <w:t>Conclusion</w:t>
      </w:r>
    </w:p>
    <w:p>
      <w:pPr>
        <w:pStyle w:val="Body A"/>
        <w:spacing w:line="276" w:lineRule="auto"/>
      </w:pPr>
    </w:p>
    <w:p>
      <w:pPr>
        <w:pStyle w:val="Default"/>
        <w:spacing w:line="276" w:lineRule="auto"/>
        <w:rPr>
          <w:rFonts w:ascii="Cambria" w:cs="Cambria" w:hAnsi="Cambria" w:eastAsia="Cambria"/>
        </w:rPr>
      </w:pPr>
      <w:r>
        <w:rPr>
          <w:rFonts w:ascii="Calibri" w:cs="Calibri" w:hAnsi="Calibri" w:eastAsia="Calibri"/>
          <w:rtl w:val="0"/>
          <w:lang w:val="en-US"/>
        </w:rPr>
        <w:t>The 2016 Auditor</w:t>
      </w:r>
      <w:r>
        <w:rPr>
          <w:rFonts w:ascii="Calibri" w:cs="Calibri" w:hAnsi="Calibri" w:eastAsia="Calibri"/>
          <w:rtl w:val="0"/>
          <w:lang w:val="en-US"/>
        </w:rPr>
        <w:t>’</w:t>
      </w:r>
      <w:r>
        <w:rPr>
          <w:rFonts w:ascii="Calibri" w:cs="Calibri" w:hAnsi="Calibri" w:eastAsia="Calibri"/>
          <w:rtl w:val="0"/>
          <w:lang w:val="en-US"/>
        </w:rPr>
        <w:t xml:space="preserve">s Report and the 2008 Community Connect are valuable resources and should have been central tools in the effort to rewrite chapter 3.96. Inexplicably, these reports were largely ignored. </w:t>
      </w:r>
      <w:r>
        <w:rPr>
          <w:rFonts w:ascii="Cambria" w:cs="Cambria" w:hAnsi="Cambria" w:eastAsia="Cambria"/>
          <w:sz w:val="24"/>
          <w:szCs w:val="24"/>
          <w:rtl w:val="0"/>
          <w:lang w:val="en-US"/>
        </w:rPr>
        <w:t xml:space="preserve">At times the tone of the CC discussion reflected negative, </w:t>
      </w:r>
      <w:r>
        <w:rPr>
          <w:rFonts w:ascii="Calibri" w:cs="Calibri" w:hAnsi="Calibri" w:eastAsia="Calibri"/>
          <w:rtl w:val="0"/>
          <w:lang w:val="en-US"/>
        </w:rPr>
        <w:t>stereotyped views of NA and their members. These views may have served to discount the concerns of Neighborhood Associations regarding open meeting rules and other ONI Standards that help NA function effectively. Neighborhood Association boundaries are drawn to give all Portlanders the opportunity to participate in the NA system, but NA are not meant to be the only path to engagement.</w:t>
      </w:r>
      <w:r>
        <w:rPr>
          <w:rFonts w:ascii="Calibri" w:cs="Calibri" w:hAnsi="Calibri" w:eastAsia="Calibri"/>
          <w:rtl w:val="0"/>
          <w:lang w:val="en-US"/>
        </w:rPr>
        <w:t xml:space="preserve"> By not carefully considering what many NA view as</w:t>
      </w:r>
      <w:r>
        <w:rPr>
          <w:rFonts w:ascii="Calibri" w:cs="Calibri" w:hAnsi="Calibri" w:eastAsia="Calibri"/>
          <w:rtl w:val="0"/>
          <w:lang w:val="en-US"/>
        </w:rPr>
        <w:t xml:space="preserve"> necessary for their continued </w:t>
      </w:r>
      <w:r>
        <w:rPr>
          <w:rFonts w:ascii="Calibri" w:cs="Calibri" w:hAnsi="Calibri" w:eastAsia="Calibri"/>
          <w:rtl w:val="0"/>
          <w:lang w:val="en-US"/>
        </w:rPr>
        <w:t>effectiveness</w:t>
      </w:r>
      <w:r>
        <w:rPr>
          <w:rFonts w:ascii="Calibri" w:cs="Calibri" w:hAnsi="Calibri" w:eastAsia="Calibri"/>
          <w:rtl w:val="0"/>
          <w:lang w:val="en-US"/>
        </w:rPr>
        <w:t>, as th</w:t>
      </w:r>
      <w:r>
        <w:rPr>
          <w:rFonts w:ascii="Calibri" w:cs="Calibri" w:hAnsi="Calibri" w:eastAsia="Calibri"/>
          <w:rtl w:val="0"/>
          <w:lang w:val="en-US"/>
        </w:rPr>
        <w:t xml:space="preserve">e CC </w:t>
      </w:r>
      <w:r>
        <w:rPr>
          <w:rFonts w:ascii="Calibri" w:cs="Calibri" w:hAnsi="Calibri" w:eastAsia="Calibri"/>
          <w:rtl w:val="0"/>
          <w:lang w:val="en-US"/>
        </w:rPr>
        <w:t>would do for other grassroots groups, City staff and members of the 3.96 Committee are failing to advance the proposed mission statement of Civic Life.</w:t>
      </w:r>
    </w:p>
    <w:p>
      <w:pPr>
        <w:pStyle w:val="Default"/>
        <w:spacing w:line="276" w:lineRule="auto"/>
        <w:rPr>
          <w:rFonts w:ascii="Cambria" w:cs="Cambria" w:hAnsi="Cambria" w:eastAsia="Cambria"/>
        </w:rPr>
      </w:pPr>
    </w:p>
    <w:p>
      <w:pPr>
        <w:pStyle w:val="Default"/>
        <w:spacing w:line="276" w:lineRule="auto"/>
        <w:rPr>
          <w:rFonts w:ascii="Calibri" w:cs="Calibri" w:hAnsi="Calibri" w:eastAsia="Calibri"/>
        </w:rPr>
      </w:pPr>
      <w:r>
        <w:rPr>
          <w:rFonts w:ascii="Calibri" w:cs="Calibri" w:hAnsi="Calibri" w:eastAsia="Calibri"/>
          <w:rtl w:val="0"/>
          <w:lang w:val="en-US"/>
        </w:rPr>
        <w:t>We strongly agree that it is very important to give other grassroots organizations an equal voice in City governance. There is a well developed structure for communication between NA and the City. This network can be expanded where appropriate to include more groups as one avenue for increased engagement. Civic Life has a critical role to play in supporting collaboration and cross-organization learning and mentorship among all community groups wishing to participate</w:t>
      </w:r>
    </w:p>
    <w:p>
      <w:pPr>
        <w:pStyle w:val="Default"/>
        <w:spacing w:line="276" w:lineRule="auto"/>
        <w:rPr>
          <w:rFonts w:ascii="Calibri" w:cs="Calibri" w:hAnsi="Calibri" w:eastAsia="Calibri"/>
        </w:rPr>
      </w:pPr>
    </w:p>
    <w:p>
      <w:pPr>
        <w:pStyle w:val="Default"/>
        <w:spacing w:line="276" w:lineRule="auto"/>
        <w:rPr>
          <w:rFonts w:ascii="Calibri" w:cs="Calibri" w:hAnsi="Calibri" w:eastAsia="Calibri"/>
        </w:rPr>
      </w:pPr>
      <w:r>
        <w:rPr>
          <w:rFonts w:ascii="Calibri" w:cs="Calibri" w:hAnsi="Calibri" w:eastAsia="Calibri"/>
          <w:rtl w:val="0"/>
          <w:lang w:val="en-US"/>
        </w:rPr>
        <w:t xml:space="preserve">In sum, we cannot support this draft code language because we do not view it as complete.  We believe this draft report serves to significantly limit the very goals of increased community engagement that it set out to expand.  Further, the process used to produce this draft report is seriously flawed and contradicts the mission statement of Civic Life.  We believe that we all need to work hard to improve all aspects of community engagement and participation.  We need to be especially vigilant in increasing access for groups that have been historically excluded.  This process and report, having the opportunity to take on this urgent task, has failed to advance us in this mission.  We can do better and need to recommit to a process that can produce more complete results consistent with the values and high ideals of our city.  </w:t>
      </w:r>
    </w:p>
    <w:p>
      <w:pPr>
        <w:pStyle w:val="Default"/>
        <w:spacing w:line="276" w:lineRule="auto"/>
      </w:pPr>
    </w:p>
    <w:p>
      <w:pPr>
        <w:pStyle w:val="Body A"/>
        <w:spacing w:line="276" w:lineRule="auto"/>
        <w:jc w:val="center"/>
      </w:pPr>
    </w:p>
    <w:p>
      <w:pPr>
        <w:pStyle w:val="Body A"/>
        <w:spacing w:line="276" w:lineRule="auto"/>
        <w:jc w:val="center"/>
        <w:rPr>
          <w:rFonts w:ascii="Calibri" w:cs="Calibri" w:hAnsi="Calibri" w:eastAsia="Calibri"/>
          <w:sz w:val="22"/>
          <w:szCs w:val="22"/>
        </w:rPr>
      </w:pPr>
      <w:r>
        <w:rPr>
          <w:rFonts w:ascii="Calibri" w:cs="Calibri" w:hAnsi="Calibri" w:eastAsia="Calibri"/>
          <w:sz w:val="22"/>
          <w:szCs w:val="22"/>
          <w:rtl w:val="0"/>
          <w:lang w:val="en-US"/>
        </w:rPr>
        <w:t>APPENDIX  A</w:t>
      </w:r>
    </w:p>
    <w:p>
      <w:pPr>
        <w:pStyle w:val="Body A"/>
        <w:spacing w:line="276" w:lineRule="auto"/>
        <w:rPr>
          <w:rFonts w:ascii="Calibri" w:cs="Calibri" w:hAnsi="Calibri" w:eastAsia="Calibri"/>
          <w:sz w:val="22"/>
          <w:szCs w:val="22"/>
        </w:rPr>
      </w:pPr>
    </w:p>
    <w:p>
      <w:pPr>
        <w:pStyle w:val="Body A"/>
        <w:spacing w:line="276" w:lineRule="auto"/>
        <w:jc w:val="center"/>
        <w:rPr>
          <w:rFonts w:ascii="Calibri" w:cs="Calibri" w:hAnsi="Calibri" w:eastAsia="Calibri"/>
          <w:b w:val="1"/>
          <w:bCs w:val="1"/>
          <w:sz w:val="22"/>
          <w:szCs w:val="22"/>
        </w:rPr>
      </w:pPr>
      <w:r>
        <w:rPr>
          <w:rFonts w:ascii="Calibri" w:cs="Calibri" w:hAnsi="Calibri" w:eastAsia="Calibri"/>
          <w:b w:val="1"/>
          <w:bCs w:val="1"/>
          <w:sz w:val="22"/>
          <w:szCs w:val="22"/>
          <w:rtl w:val="0"/>
          <w:lang w:val="en-US"/>
        </w:rPr>
        <w:t>Community Involvement History and Legacy</w:t>
      </w:r>
    </w:p>
    <w:p>
      <w:pPr>
        <w:pStyle w:val="Body A"/>
        <w:spacing w:line="276" w:lineRule="auto"/>
        <w:jc w:val="center"/>
        <w:rPr>
          <w:rFonts w:ascii="Calibri" w:cs="Calibri" w:hAnsi="Calibri" w:eastAsia="Calibri"/>
          <w:b w:val="1"/>
          <w:bCs w:val="1"/>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ONI was founded to recognize and facilitate Neighborhood Associations' participation in City government. Neighborhood Associations rose out of grassroots activism here in Portland. In the early years of land use planning, urban renewal and slum clearing were threats to low income neighborhoods, communities of color, and immigrants. Building freeways was thought of as a solution to everything, even at the cost of tens of thousands of housing units. The car was paramount. Downtown was dying as people moved to the suburbs. Historic buildings were torn down and replaced by parking lots. Portland</w:t>
      </w:r>
      <w:r>
        <w:rPr>
          <w:rFonts w:ascii="Calibri" w:cs="Calibri" w:hAnsi="Calibri" w:eastAsia="Calibri"/>
          <w:sz w:val="22"/>
          <w:szCs w:val="22"/>
          <w:rtl w:val="0"/>
          <w:lang w:val="en-US"/>
        </w:rPr>
        <w:t>’</w:t>
      </w:r>
      <w:r>
        <w:rPr>
          <w:rFonts w:ascii="Calibri" w:cs="Calibri" w:hAnsi="Calibri" w:eastAsia="Calibri"/>
          <w:sz w:val="22"/>
          <w:szCs w:val="22"/>
          <w:rtl w:val="0"/>
          <w:lang w:val="en-US"/>
        </w:rPr>
        <w:t>s air quality was bad from the traffic and congestion. Unchecked development was killing our City.</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In the 1970</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Neighborhood groups successfully fought the Mt. Hood Freeway and a huge parking garage where Pioneer Place now stands. Neighborhoods Activists blocked the expansion of Harbor Drive, which separated downtown from the river. </w:t>
      </w:r>
      <w:r>
        <w:rPr>
          <w:rFonts w:ascii="Calibri" w:cs="Calibri" w:hAnsi="Calibri" w:eastAsia="Calibri"/>
          <w:sz w:val="22"/>
          <w:szCs w:val="22"/>
          <w:rtl w:val="0"/>
          <w:lang w:val="en-US"/>
        </w:rPr>
        <w:t> </w:t>
      </w:r>
      <w:r>
        <w:rPr>
          <w:rFonts w:ascii="Calibri" w:cs="Calibri" w:hAnsi="Calibri" w:eastAsia="Calibri"/>
          <w:sz w:val="22"/>
          <w:szCs w:val="22"/>
          <w:rtl w:val="0"/>
          <w:lang w:val="en-US"/>
        </w:rPr>
        <w:t xml:space="preserve">The Harbor Drive freeway was removed and replaced with Waterfront Park. </w:t>
      </w:r>
      <w:r>
        <w:rPr>
          <w:rFonts w:ascii="Calibri" w:cs="Calibri" w:hAnsi="Calibri" w:eastAsia="Calibri"/>
          <w:sz w:val="22"/>
          <w:szCs w:val="22"/>
          <w:rtl w:val="0"/>
          <w:lang w:val="en-US"/>
        </w:rPr>
        <w:t> </w:t>
      </w:r>
      <w:r>
        <w:rPr>
          <w:rFonts w:ascii="Calibri" w:cs="Calibri" w:hAnsi="Calibri" w:eastAsia="Calibri"/>
          <w:sz w:val="22"/>
          <w:szCs w:val="22"/>
          <w:rtl w:val="0"/>
          <w:lang w:val="en-US"/>
        </w:rPr>
        <w:t xml:space="preserve">The Mt. Hood freeway would have cleared a large section of the east side for hundreds of blocks. Hospital expansion in NW Portland was clearing hundreds of units of low cost housing until neighborhood activists successfully fought for a Hospital Master Plan to preserve housing. </w:t>
      </w:r>
      <w:r>
        <w:rPr>
          <w:rFonts w:ascii="Calibri" w:cs="Calibri" w:hAnsi="Calibri" w:eastAsia="Calibri"/>
          <w:sz w:val="22"/>
          <w:szCs w:val="22"/>
          <w:rtl w:val="0"/>
          <w:lang w:val="en-US"/>
        </w:rPr>
        <w:t> </w:t>
      </w:r>
      <w:r>
        <w:rPr>
          <w:rFonts w:ascii="Calibri" w:cs="Calibri" w:hAnsi="Calibri" w:eastAsia="Calibri"/>
          <w:sz w:val="22"/>
          <w:szCs w:val="22"/>
          <w:rtl w:val="0"/>
          <w:lang w:val="en-US"/>
        </w:rPr>
        <w:t xml:space="preserve">The Downtown Plan, adopted in 1972, outlined a path to the walkable downtown we have today. </w:t>
      </w:r>
      <w:r>
        <w:rPr>
          <w:rFonts w:ascii="Calibri" w:cs="Calibri" w:hAnsi="Calibri" w:eastAsia="Calibri"/>
          <w:sz w:val="22"/>
          <w:szCs w:val="22"/>
          <w:rtl w:val="0"/>
          <w:lang w:val="en-US"/>
        </w:rPr>
        <w:t> </w:t>
      </w:r>
      <w:r>
        <w:rPr>
          <w:rFonts w:ascii="Calibri" w:cs="Calibri" w:hAnsi="Calibri" w:eastAsia="Calibri"/>
          <w:sz w:val="22"/>
          <w:szCs w:val="22"/>
          <w:rtl w:val="0"/>
          <w:lang w:val="en-US"/>
        </w:rPr>
        <w:t>However, neighborhoods in the path of I-5, I-405 &amp; the Legacy Hospital expansion were not as successful in saving their neighborhoods.  These neighbors were predominantly people of color.</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lang w:val="pt-PT"/>
        </w:rPr>
      </w:pPr>
      <w:r>
        <w:rPr>
          <w:rFonts w:ascii="Calibri" w:cs="Calibri" w:hAnsi="Calibri" w:eastAsia="Calibri"/>
          <w:sz w:val="22"/>
          <w:szCs w:val="22"/>
          <w:rtl w:val="0"/>
          <w:lang w:val="en-US"/>
        </w:rPr>
        <w:t>In 1973 Oregon adopted the nation</w:t>
      </w:r>
      <w:r>
        <w:rPr>
          <w:rFonts w:ascii="Calibri" w:cs="Calibri" w:hAnsi="Calibri" w:eastAsia="Calibri"/>
          <w:sz w:val="22"/>
          <w:szCs w:val="22"/>
          <w:rtl w:val="0"/>
          <w:lang w:val="en-US"/>
        </w:rPr>
        <w:t>’</w:t>
      </w:r>
      <w:r>
        <w:rPr>
          <w:rFonts w:ascii="Calibri" w:cs="Calibri" w:hAnsi="Calibri" w:eastAsia="Calibri"/>
          <w:sz w:val="22"/>
          <w:szCs w:val="22"/>
          <w:rtl w:val="0"/>
          <w:lang w:val="en-US"/>
        </w:rPr>
        <w:t>s first comprehensive land use planning strategy. Urban growth boundaries were established around cities to preserve farmland and forests and to concentrate development in urban areas. Every jurisdiction within the state was required to produce a land use plan that allowed for development of housing, industry, commerce, transportation infrastructure, and preservation of open space for agriculture, forestry, and recreation. Citizens were tasked with creating these plans with support from their respective jurisdictions.</w:t>
      </w:r>
      <w:r>
        <w:rPr>
          <w:rFonts w:ascii="Calibri" w:cs="Calibri" w:hAnsi="Calibri" w:eastAsia="Calibri"/>
          <w:sz w:val="22"/>
          <w:szCs w:val="22"/>
          <w:rtl w:val="0"/>
          <w:lang w:val="en-US"/>
        </w:rPr>
        <w:t> </w:t>
      </w:r>
      <w:r>
        <w:rPr>
          <w:rFonts w:ascii="Calibri" w:cs="Calibri" w:hAnsi="Calibri" w:eastAsia="Calibri"/>
          <w:sz w:val="22"/>
          <w:szCs w:val="22"/>
          <w:rtl w:val="0"/>
          <w:lang w:val="en-US"/>
        </w:rPr>
        <w:t>Neighborhood groups under various names are responsible for shaping our City as well as our State. Neighborhood Associations were one of the first places women</w:t>
      </w:r>
      <w:r>
        <w:rPr>
          <w:rFonts w:ascii="Calibri" w:cs="Calibri" w:hAnsi="Calibri" w:eastAsia="Calibri"/>
          <w:sz w:val="22"/>
          <w:szCs w:val="22"/>
          <w:rtl w:val="0"/>
          <w:lang w:val="en-US"/>
        </w:rPr>
        <w:t>’</w:t>
      </w:r>
      <w:r>
        <w:rPr>
          <w:rFonts w:ascii="Calibri" w:cs="Calibri" w:hAnsi="Calibri" w:eastAsia="Calibri"/>
          <w:sz w:val="22"/>
          <w:szCs w:val="22"/>
          <w:rtl w:val="0"/>
          <w:lang w:val="en-US"/>
        </w:rPr>
        <w:t>s voices could be heard on equal footing with men</w:t>
      </w:r>
      <w:r>
        <w:rPr>
          <w:rFonts w:ascii="Calibri" w:cs="Calibri" w:hAnsi="Calibri" w:eastAsia="Calibri"/>
          <w:sz w:val="22"/>
          <w:szCs w:val="22"/>
          <w:rtl w:val="0"/>
          <w:lang w:val="en-US"/>
        </w:rPr>
        <w:t>’</w:t>
      </w:r>
      <w:r>
        <w:rPr>
          <w:rFonts w:ascii="Calibri" w:cs="Calibri" w:hAnsi="Calibri" w:eastAsia="Calibri"/>
          <w:sz w:val="22"/>
          <w:szCs w:val="22"/>
          <w:rtl w:val="0"/>
          <w:lang w:val="pt-PT"/>
        </w:rPr>
        <w:t xml:space="preserve">s. </w:t>
      </w:r>
    </w:p>
    <w:p>
      <w:pPr>
        <w:pStyle w:val="Body A"/>
        <w:spacing w:line="276" w:lineRule="auto"/>
        <w:rPr>
          <w:rFonts w:ascii="Calibri" w:cs="Calibri" w:hAnsi="Calibri" w:eastAsia="Calibri"/>
          <w:sz w:val="22"/>
          <w:szCs w:val="22"/>
        </w:rPr>
      </w:pPr>
    </w:p>
    <w:p>
      <w:pPr>
        <w:pStyle w:val="Body A"/>
        <w:spacing w:line="276" w:lineRule="auto"/>
      </w:pPr>
      <w:r>
        <w:rPr>
          <w:rFonts w:ascii="Calibri" w:cs="Calibri" w:hAnsi="Calibri" w:eastAsia="Calibri"/>
          <w:sz w:val="22"/>
          <w:szCs w:val="22"/>
          <w:rtl w:val="0"/>
          <w:lang w:val="en-US"/>
        </w:rPr>
        <w:t xml:space="preserve">Neighborhood associations are still very much active in land use planning and all other issues of livability within their geographic boundaries, including transportation, safety, air quality, and access to open space. NA also partner with other groups and NA where there is mutual benefit. </w:t>
      </w:r>
      <w:r>
        <w:rPr>
          <w:rFonts w:ascii="Calibri" w:cs="Calibri" w:hAnsi="Calibri" w:eastAsia="Calibri"/>
          <w:sz w:val="22"/>
          <w:szCs w:val="22"/>
          <w:rtl w:val="0"/>
          <w:lang w:val="en-US"/>
        </w:rPr>
        <w:t> </w:t>
      </w:r>
      <w:r>
        <w:rPr>
          <w:rFonts w:ascii="Calibri" w:cs="Calibri" w:hAnsi="Calibri" w:eastAsia="Calibri"/>
          <w:sz w:val="22"/>
          <w:szCs w:val="22"/>
          <w:rtl w:val="0"/>
          <w:lang w:val="en-US"/>
        </w:rPr>
        <w:t xml:space="preserve">The Pearl District NA with OTCT formed a Joint Task Force on Homelessness. They are working with private developers on the successful opening of the Navigation Center under the Broadway Bridge. </w:t>
      </w:r>
      <w:r>
        <w:rPr>
          <w:rFonts w:ascii="Calibri" w:cs="Calibri" w:hAnsi="Calibri" w:eastAsia="Calibri"/>
          <w:sz w:val="22"/>
          <w:szCs w:val="22"/>
          <w:rtl w:val="0"/>
          <w:lang w:val="en-US"/>
        </w:rPr>
        <w:t> </w:t>
      </w:r>
      <w:r>
        <w:rPr>
          <w:rFonts w:ascii="Calibri" w:cs="Calibri" w:hAnsi="Calibri" w:eastAsia="Calibri"/>
          <w:sz w:val="22"/>
          <w:szCs w:val="22"/>
          <w:rtl w:val="0"/>
          <w:lang w:val="en-US"/>
        </w:rPr>
        <w:t>NA also worked with the Clean Air Initiative to get proper pollution controls in place for Bullseye Glass &amp; other industrial polluters, and continue to independently monitor air quality in their neighborhoods. NA partnered with communities of color to lobby for State legislation to reduce the amount of diesel particulate in our environment as well as to plan</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for</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interjurisdictional transfer of </w:t>
      </w:r>
      <w:r>
        <w:rPr>
          <w:rFonts w:ascii="Calibri" w:cs="Calibri" w:hAnsi="Calibri" w:eastAsia="Calibri"/>
          <w:sz w:val="22"/>
          <w:szCs w:val="22"/>
          <w:rtl w:val="0"/>
          <w:lang w:val="en-US"/>
        </w:rPr>
        <w:t>“</w:t>
      </w:r>
      <w:r>
        <w:rPr>
          <w:rFonts w:ascii="Calibri" w:cs="Calibri" w:hAnsi="Calibri" w:eastAsia="Calibri"/>
          <w:sz w:val="22"/>
          <w:szCs w:val="22"/>
          <w:rtl w:val="0"/>
          <w:lang w:val="en-US"/>
        </w:rPr>
        <w:t>orphan highways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like 82nd Ave &amp; Powell Boulevard from State to City control. </w:t>
      </w:r>
      <w:r>
        <w:rPr>
          <w:rFonts w:ascii="Calibri" w:cs="Calibri" w:hAnsi="Calibri" w:eastAsia="Calibri"/>
          <w:shd w:val="clear" w:color="auto" w:fill="ffffff"/>
        </w:rPr>
        <w:br w:type="textWrapping"/>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