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F5112" w14:textId="4F734FC8" w:rsidR="00416160" w:rsidRPr="000E1964" w:rsidRDefault="006D4CB3">
      <w:pPr>
        <w:rPr>
          <w:b/>
          <w:bCs/>
        </w:rPr>
      </w:pPr>
      <w:r w:rsidRPr="000E1964">
        <w:rPr>
          <w:b/>
          <w:bCs/>
        </w:rPr>
        <w:t>ONI Standards</w:t>
      </w:r>
      <w:r w:rsidR="000E1964">
        <w:rPr>
          <w:b/>
          <w:bCs/>
        </w:rPr>
        <w:t>,</w:t>
      </w:r>
      <w:r w:rsidRPr="000E1964">
        <w:rPr>
          <w:b/>
          <w:bCs/>
        </w:rPr>
        <w:t xml:space="preserve"> 2005</w:t>
      </w:r>
    </w:p>
    <w:p w14:paraId="06BA3E6E" w14:textId="77777777" w:rsidR="006D4CB3" w:rsidRDefault="006D4CB3" w:rsidP="006D4CB3">
      <w:pPr>
        <w:pStyle w:val="NormalWeb"/>
      </w:pPr>
      <w:r>
        <w:rPr>
          <w:rFonts w:ascii="Arial" w:hAnsi="Arial" w:cs="Arial"/>
          <w:b/>
          <w:bCs/>
          <w:i/>
          <w:iCs/>
        </w:rPr>
        <w:t xml:space="preserve">Section IV: District Coalitions </w:t>
      </w:r>
    </w:p>
    <w:p w14:paraId="2568AD69" w14:textId="77777777" w:rsidR="006D4CB3" w:rsidRDefault="006D4CB3" w:rsidP="006D4CB3">
      <w:pPr>
        <w:pStyle w:val="NormalWeb"/>
      </w:pPr>
      <w:r>
        <w:rPr>
          <w:rFonts w:ascii="Arial" w:hAnsi="Arial" w:cs="Arial"/>
          <w:b/>
          <w:bCs/>
        </w:rPr>
        <w:t xml:space="preserve">Inclusion and Participation </w:t>
      </w:r>
    </w:p>
    <w:p w14:paraId="3BD14B78" w14:textId="77777777" w:rsidR="006D4CB3" w:rsidRDefault="006D4CB3" w:rsidP="006D4CB3">
      <w:pPr>
        <w:pStyle w:val="NormalWeb"/>
      </w:pPr>
      <w:r>
        <w:rPr>
          <w:rFonts w:ascii="ArialMT" w:hAnsi="ArialMT"/>
        </w:rPr>
        <w:t xml:space="preserve">In the interest of addressing the need for participation and inclusiveness in Neighborhood Associations and increasing diversity in public involvement the District Coalitions support the participation of Portland’s diverse communities in the Neighborhood Association network including communities of people of color, renters and low-income individuals, working families with children, immigrants and refugees, seniors, students, young adults, people with disabilities, gay, lesbian, bi-sexual and trans-gendered people. The District Coalitions shall incorporate into an annual work plan action steps taken to: </w:t>
      </w:r>
    </w:p>
    <w:p w14:paraId="67490884" w14:textId="77777777" w:rsidR="006D4CB3" w:rsidRPr="006D4CB3" w:rsidRDefault="006D4CB3" w:rsidP="006D4CB3">
      <w:pPr>
        <w:pStyle w:val="NormalWeb"/>
        <w:numPr>
          <w:ilvl w:val="0"/>
          <w:numId w:val="1"/>
        </w:numPr>
        <w:rPr>
          <w:rFonts w:ascii="Arial" w:hAnsi="Arial" w:cs="Arial"/>
        </w:rPr>
      </w:pPr>
      <w:r w:rsidRPr="006D4CB3">
        <w:rPr>
          <w:rFonts w:ascii="ArialMT" w:hAnsi="ArialMT" w:cs="Arial"/>
        </w:rPr>
        <w:t xml:space="preserve">Build partnership and outreach efforts with Portland’s diverse communities and organizations which lead to community and trust building activities. </w:t>
      </w:r>
    </w:p>
    <w:p w14:paraId="77D8AC8E" w14:textId="77777777" w:rsidR="006D4CB3" w:rsidRPr="006D4CB3" w:rsidRDefault="006D4CB3" w:rsidP="006D4CB3">
      <w:pPr>
        <w:pStyle w:val="NormalWeb"/>
        <w:numPr>
          <w:ilvl w:val="0"/>
          <w:numId w:val="1"/>
        </w:numPr>
        <w:rPr>
          <w:rFonts w:ascii="Arial" w:hAnsi="Arial" w:cs="Arial"/>
        </w:rPr>
      </w:pPr>
      <w:r w:rsidRPr="006D4CB3">
        <w:rPr>
          <w:rFonts w:ascii="ArialMT" w:hAnsi="ArialMT" w:cs="Arial"/>
        </w:rPr>
        <w:t xml:space="preserve">Provide opportunities for Neighborhood Associations to increase their effectiveness in recruiting, training and retaining volunteers and leadership from diverse constituencies to participate in neighborhood activities. </w:t>
      </w:r>
    </w:p>
    <w:p w14:paraId="1E80A993" w14:textId="573598F8" w:rsidR="006D4CB3" w:rsidRPr="006D4CB3" w:rsidRDefault="006D4CB3" w:rsidP="006D4CB3">
      <w:pPr>
        <w:pStyle w:val="NormalWeb"/>
        <w:numPr>
          <w:ilvl w:val="0"/>
          <w:numId w:val="1"/>
        </w:numPr>
        <w:rPr>
          <w:rFonts w:ascii="Arial" w:hAnsi="Arial" w:cs="Arial"/>
        </w:rPr>
      </w:pPr>
      <w:r w:rsidRPr="006D4CB3">
        <w:rPr>
          <w:rFonts w:ascii="ArialMT" w:hAnsi="ArialMT" w:cs="Arial"/>
        </w:rPr>
        <w:t xml:space="preserve">In partnership with the Office of Neighborhood Involvement, provide resources and assistance for making Neighborhood Association meetings and communications accessible to constituencies or individuals where assistance is either culturally appropriate or requested. This may include providing </w:t>
      </w:r>
      <w:r w:rsidRPr="006D4CB3">
        <w:rPr>
          <w:rFonts w:ascii="ArialMT" w:hAnsi="ArialMT"/>
        </w:rPr>
        <w:t xml:space="preserve">language interpretation of meetings and translation of meeting fliers and newsletters for those whose English is a second language, identifying childcare options, seeking transportation solutions and meeting locations which are accessible to people with disabilities. </w:t>
      </w:r>
    </w:p>
    <w:p w14:paraId="48F63EAC" w14:textId="49FCCC9A" w:rsidR="006D4CB3" w:rsidRDefault="006D4CB3" w:rsidP="006D4CB3">
      <w:pPr>
        <w:pStyle w:val="NormalWeb"/>
      </w:pPr>
      <w:r w:rsidRPr="006D4CB3">
        <w:rPr>
          <w:rFonts w:ascii="Arial" w:hAnsi="Arial" w:cs="Arial"/>
        </w:rPr>
        <w:t>iv.</w:t>
      </w:r>
      <w:r>
        <w:rPr>
          <w:rFonts w:ascii="Arial" w:hAnsi="Arial" w:cs="Arial"/>
          <w:b/>
          <w:bCs/>
        </w:rPr>
        <w:t xml:space="preserve"> </w:t>
      </w:r>
      <w:r>
        <w:rPr>
          <w:rFonts w:ascii="ArialMT" w:hAnsi="ArialMT"/>
        </w:rPr>
        <w:t xml:space="preserve">Encourage the participation of businesses and Business District Association </w:t>
      </w:r>
      <w:r>
        <w:rPr>
          <w:rFonts w:ascii="ArialMT" w:hAnsi="ArialMT"/>
        </w:rPr>
        <w:t xml:space="preserve">    </w:t>
      </w:r>
      <w:r>
        <w:rPr>
          <w:rFonts w:ascii="ArialMT" w:hAnsi="ArialMT"/>
        </w:rPr>
        <w:t xml:space="preserve">representatives in activities, meetings, and participation on governing bodies of the District Coalition and various Neighborhood Associations within that District Coalition’s boundaries. </w:t>
      </w:r>
    </w:p>
    <w:p w14:paraId="38589F7B" w14:textId="29CF3742" w:rsidR="006D4CB3" w:rsidRDefault="006D4CB3"/>
    <w:p w14:paraId="32FE15AC" w14:textId="77777777" w:rsidR="009122F4" w:rsidRDefault="009122F4">
      <w:pPr>
        <w:rPr>
          <w:rFonts w:ascii="Arial" w:hAnsi="Arial" w:cs="Arial"/>
          <w:b/>
          <w:bCs/>
        </w:rPr>
      </w:pPr>
    </w:p>
    <w:p w14:paraId="7DA48189" w14:textId="77777777" w:rsidR="009122F4" w:rsidRDefault="009122F4">
      <w:pPr>
        <w:rPr>
          <w:rFonts w:ascii="Arial" w:hAnsi="Arial" w:cs="Arial"/>
          <w:b/>
          <w:bCs/>
        </w:rPr>
      </w:pPr>
    </w:p>
    <w:p w14:paraId="4A37C5F6" w14:textId="77777777" w:rsidR="009122F4" w:rsidRDefault="009122F4">
      <w:pPr>
        <w:rPr>
          <w:rFonts w:ascii="Arial" w:hAnsi="Arial" w:cs="Arial"/>
          <w:b/>
          <w:bCs/>
        </w:rPr>
      </w:pPr>
    </w:p>
    <w:p w14:paraId="4DC1E5CF" w14:textId="77777777" w:rsidR="009122F4" w:rsidRDefault="009122F4">
      <w:pPr>
        <w:rPr>
          <w:rFonts w:ascii="Arial" w:hAnsi="Arial" w:cs="Arial"/>
          <w:b/>
          <w:bCs/>
        </w:rPr>
      </w:pPr>
    </w:p>
    <w:p w14:paraId="0C4EF6D5" w14:textId="77777777" w:rsidR="009122F4" w:rsidRDefault="009122F4">
      <w:pPr>
        <w:rPr>
          <w:rFonts w:ascii="Arial" w:hAnsi="Arial" w:cs="Arial"/>
          <w:b/>
          <w:bCs/>
        </w:rPr>
      </w:pPr>
    </w:p>
    <w:p w14:paraId="1B1ABC39" w14:textId="77777777" w:rsidR="009122F4" w:rsidRDefault="009122F4">
      <w:pPr>
        <w:rPr>
          <w:rFonts w:ascii="Arial" w:hAnsi="Arial" w:cs="Arial"/>
          <w:b/>
          <w:bCs/>
        </w:rPr>
      </w:pPr>
    </w:p>
    <w:p w14:paraId="62EB51AF" w14:textId="77777777" w:rsidR="009122F4" w:rsidRDefault="009122F4">
      <w:pPr>
        <w:rPr>
          <w:rFonts w:ascii="Arial" w:hAnsi="Arial" w:cs="Arial"/>
          <w:b/>
          <w:bCs/>
        </w:rPr>
      </w:pPr>
    </w:p>
    <w:p w14:paraId="1A7F2ADF" w14:textId="77777777" w:rsidR="009122F4" w:rsidRDefault="009122F4">
      <w:pPr>
        <w:rPr>
          <w:rFonts w:ascii="Arial" w:hAnsi="Arial" w:cs="Arial"/>
          <w:b/>
          <w:bCs/>
        </w:rPr>
      </w:pPr>
    </w:p>
    <w:p w14:paraId="5AA9DC02" w14:textId="77777777" w:rsidR="009122F4" w:rsidRDefault="009122F4">
      <w:pPr>
        <w:rPr>
          <w:rFonts w:ascii="Arial" w:hAnsi="Arial" w:cs="Arial"/>
          <w:b/>
          <w:bCs/>
        </w:rPr>
      </w:pPr>
    </w:p>
    <w:p w14:paraId="21FD20CF" w14:textId="77777777" w:rsidR="009122F4" w:rsidRDefault="009122F4">
      <w:pPr>
        <w:rPr>
          <w:rFonts w:ascii="Arial" w:hAnsi="Arial" w:cs="Arial"/>
          <w:b/>
          <w:bCs/>
        </w:rPr>
      </w:pPr>
    </w:p>
    <w:p w14:paraId="571FD482" w14:textId="77777777" w:rsidR="009122F4" w:rsidRDefault="009122F4">
      <w:pPr>
        <w:rPr>
          <w:rFonts w:ascii="Arial" w:hAnsi="Arial" w:cs="Arial"/>
          <w:b/>
          <w:bCs/>
        </w:rPr>
      </w:pPr>
    </w:p>
    <w:p w14:paraId="0D87B29A" w14:textId="202218D8" w:rsidR="006D4CB3" w:rsidRPr="0066311C" w:rsidRDefault="006D4CB3">
      <w:pPr>
        <w:rPr>
          <w:rFonts w:ascii="Arial" w:hAnsi="Arial" w:cs="Arial"/>
          <w:b/>
          <w:bCs/>
        </w:rPr>
      </w:pPr>
      <w:r w:rsidRPr="0066311C">
        <w:rPr>
          <w:rFonts w:ascii="Arial" w:hAnsi="Arial" w:cs="Arial"/>
          <w:b/>
          <w:bCs/>
        </w:rPr>
        <w:lastRenderedPageBreak/>
        <w:t>2015-2020 Grant Agreement</w:t>
      </w:r>
    </w:p>
    <w:p w14:paraId="44E72DB1" w14:textId="77777777" w:rsidR="0066311C" w:rsidRPr="0066311C" w:rsidRDefault="0066311C">
      <w:pPr>
        <w:rPr>
          <w:rFonts w:ascii="Arial" w:hAnsi="Arial" w:cs="Arial"/>
          <w:b/>
          <w:bCs/>
        </w:rPr>
      </w:pPr>
    </w:p>
    <w:p w14:paraId="3AE2F5DB" w14:textId="77777777" w:rsidR="009122F4" w:rsidRDefault="009122F4" w:rsidP="009122F4">
      <w:pPr>
        <w:rPr>
          <w:rFonts w:ascii="Times New Roman" w:eastAsia="Times New Roman" w:hAnsi="Times New Roman" w:cs="Times New Roman"/>
        </w:rPr>
      </w:pPr>
      <w:r w:rsidRPr="009122F4">
        <w:rPr>
          <w:rFonts w:ascii="Times New Roman" w:eastAsia="Times New Roman" w:hAnsi="Times New Roman" w:cs="Times New Roman"/>
        </w:rPr>
        <w:t xml:space="preserve">RECITALS: </w:t>
      </w:r>
    </w:p>
    <w:p w14:paraId="72FE74A1" w14:textId="26CD3A34" w:rsidR="009122F4" w:rsidRDefault="009122F4" w:rsidP="009122F4">
      <w:pPr>
        <w:rPr>
          <w:rFonts w:ascii="Times New Roman" w:eastAsia="Times New Roman" w:hAnsi="Times New Roman" w:cs="Times New Roman"/>
        </w:rPr>
      </w:pPr>
      <w:r w:rsidRPr="009122F4">
        <w:rPr>
          <w:rFonts w:ascii="Times New Roman" w:eastAsia="Times New Roman" w:hAnsi="Times New Roman" w:cs="Times New Roman"/>
        </w:rPr>
        <w:t>This Agreement provides financial and limited staff assistance resources from the City of Portland Office of</w:t>
      </w:r>
      <w:r>
        <w:rPr>
          <w:rFonts w:ascii="Times New Roman" w:eastAsia="Times New Roman" w:hAnsi="Times New Roman" w:cs="Times New Roman"/>
        </w:rPr>
        <w:t xml:space="preserve"> </w:t>
      </w:r>
      <w:r w:rsidRPr="009122F4">
        <w:rPr>
          <w:rFonts w:ascii="Times New Roman" w:eastAsia="Times New Roman" w:hAnsi="Times New Roman" w:cs="Times New Roman"/>
        </w:rPr>
        <w:t xml:space="preserve">Neighborhood Involvement (ONI) to the GRANTEE for the purpose of supporting Neighborhood Associations, diverse community involvement, and community engagement activities in the GRANTEE'S designated target area. </w:t>
      </w:r>
    </w:p>
    <w:p w14:paraId="72B0C932" w14:textId="77777777" w:rsidR="009122F4" w:rsidRDefault="009122F4" w:rsidP="009122F4">
      <w:pPr>
        <w:rPr>
          <w:rFonts w:ascii="Times New Roman" w:eastAsia="Times New Roman" w:hAnsi="Times New Roman" w:cs="Times New Roman"/>
        </w:rPr>
      </w:pPr>
    </w:p>
    <w:p w14:paraId="57E51125" w14:textId="77777777" w:rsidR="009122F4" w:rsidRDefault="009122F4" w:rsidP="009122F4">
      <w:pPr>
        <w:rPr>
          <w:rFonts w:ascii="Times New Roman" w:eastAsia="Times New Roman" w:hAnsi="Times New Roman" w:cs="Times New Roman"/>
        </w:rPr>
      </w:pPr>
      <w:r w:rsidRPr="009122F4">
        <w:rPr>
          <w:rFonts w:ascii="Times New Roman" w:eastAsia="Times New Roman" w:hAnsi="Times New Roman" w:cs="Times New Roman"/>
        </w:rPr>
        <w:t>The purpose of</w:t>
      </w:r>
      <w:r>
        <w:rPr>
          <w:rFonts w:ascii="Times New Roman" w:eastAsia="Times New Roman" w:hAnsi="Times New Roman" w:cs="Times New Roman"/>
        </w:rPr>
        <w:t xml:space="preserve"> </w:t>
      </w:r>
      <w:r w:rsidRPr="009122F4">
        <w:rPr>
          <w:rFonts w:ascii="Times New Roman" w:eastAsia="Times New Roman" w:hAnsi="Times New Roman" w:cs="Times New Roman"/>
        </w:rPr>
        <w:t xml:space="preserve">this Agreement is to advance the </w:t>
      </w:r>
      <w:proofErr w:type="gramStart"/>
      <w:r w:rsidRPr="009122F4">
        <w:rPr>
          <w:rFonts w:ascii="Times New Roman" w:eastAsia="Times New Roman" w:hAnsi="Times New Roman" w:cs="Times New Roman"/>
        </w:rPr>
        <w:t>City's  goal</w:t>
      </w:r>
      <w:proofErr w:type="gramEnd"/>
      <w:r w:rsidRPr="009122F4">
        <w:rPr>
          <w:rFonts w:ascii="Times New Roman" w:eastAsia="Times New Roman" w:hAnsi="Times New Roman" w:cs="Times New Roman"/>
        </w:rPr>
        <w:t xml:space="preserve"> of supporting the creation of</w:t>
      </w:r>
      <w:r>
        <w:rPr>
          <w:rFonts w:ascii="Times New Roman" w:eastAsia="Times New Roman" w:hAnsi="Times New Roman" w:cs="Times New Roman"/>
        </w:rPr>
        <w:t xml:space="preserve"> </w:t>
      </w:r>
    </w:p>
    <w:p w14:paraId="7D7E4F0B" w14:textId="77777777" w:rsidR="009122F4" w:rsidRDefault="009122F4" w:rsidP="009122F4">
      <w:pPr>
        <w:rPr>
          <w:rFonts w:ascii="Times New Roman" w:eastAsia="Times New Roman" w:hAnsi="Times New Roman" w:cs="Times New Roman"/>
        </w:rPr>
      </w:pPr>
      <w:r w:rsidRPr="009122F4">
        <w:rPr>
          <w:rFonts w:ascii="Times New Roman" w:eastAsia="Times New Roman" w:hAnsi="Times New Roman" w:cs="Times New Roman"/>
        </w:rPr>
        <w:t xml:space="preserve">"a framework by which the people of the City of Portland may effectively participate in civic affairs and work to improve the livability and character of their Neighborhoods and the City." (City Code 3.96.010) </w:t>
      </w:r>
    </w:p>
    <w:p w14:paraId="53CC3F3E" w14:textId="77777777" w:rsidR="009122F4" w:rsidRDefault="009122F4" w:rsidP="009122F4">
      <w:pPr>
        <w:rPr>
          <w:rFonts w:ascii="Times New Roman" w:eastAsia="Times New Roman" w:hAnsi="Times New Roman" w:cs="Times New Roman"/>
        </w:rPr>
      </w:pPr>
    </w:p>
    <w:p w14:paraId="560D2209" w14:textId="77777777" w:rsidR="009122F4" w:rsidRDefault="009122F4" w:rsidP="009122F4">
      <w:pPr>
        <w:rPr>
          <w:rFonts w:ascii="Times New Roman" w:eastAsia="Times New Roman" w:hAnsi="Times New Roman" w:cs="Times New Roman"/>
        </w:rPr>
      </w:pPr>
      <w:r w:rsidRPr="009122F4">
        <w:rPr>
          <w:rFonts w:ascii="Times New Roman" w:eastAsia="Times New Roman" w:hAnsi="Times New Roman" w:cs="Times New Roman"/>
        </w:rPr>
        <w:t xml:space="preserve">To achieve this purpose, this Agreement seeks to: </w:t>
      </w:r>
    </w:p>
    <w:p w14:paraId="2F8ACAED" w14:textId="77777777" w:rsidR="009122F4" w:rsidRDefault="009122F4" w:rsidP="009122F4">
      <w:pPr>
        <w:rPr>
          <w:rFonts w:ascii="Times New Roman" w:eastAsia="Times New Roman" w:hAnsi="Times New Roman" w:cs="Times New Roman"/>
        </w:rPr>
      </w:pPr>
      <w:r w:rsidRPr="009122F4">
        <w:rPr>
          <w:rFonts w:ascii="Times New Roman" w:eastAsia="Times New Roman" w:hAnsi="Times New Roman" w:cs="Times New Roman"/>
        </w:rPr>
        <w:t xml:space="preserve">• Support community and neighborhood impact on public decisions. </w:t>
      </w:r>
    </w:p>
    <w:p w14:paraId="27EDCB6B" w14:textId="77777777" w:rsidR="009122F4" w:rsidRDefault="009122F4" w:rsidP="009122F4">
      <w:pPr>
        <w:rPr>
          <w:rFonts w:ascii="Times New Roman" w:eastAsia="Times New Roman" w:hAnsi="Times New Roman" w:cs="Times New Roman"/>
        </w:rPr>
      </w:pPr>
      <w:r w:rsidRPr="009122F4">
        <w:rPr>
          <w:rFonts w:ascii="Times New Roman" w:eastAsia="Times New Roman" w:hAnsi="Times New Roman" w:cs="Times New Roman"/>
        </w:rPr>
        <w:t xml:space="preserve">• Increase the number and diversity of people who are involved and volunteer in their communities and neighborhoods. </w:t>
      </w:r>
    </w:p>
    <w:p w14:paraId="1730C98F" w14:textId="77777777" w:rsidR="009122F4" w:rsidRDefault="009122F4" w:rsidP="009122F4">
      <w:pPr>
        <w:rPr>
          <w:rFonts w:ascii="Times New Roman" w:eastAsia="Times New Roman" w:hAnsi="Times New Roman" w:cs="Times New Roman"/>
        </w:rPr>
      </w:pPr>
      <w:r w:rsidRPr="009122F4">
        <w:rPr>
          <w:rFonts w:ascii="Times New Roman" w:eastAsia="Times New Roman" w:hAnsi="Times New Roman" w:cs="Times New Roman"/>
        </w:rPr>
        <w:t xml:space="preserve">• Build and sustain neighborhood and community capacity. </w:t>
      </w:r>
    </w:p>
    <w:p w14:paraId="370DC16D" w14:textId="77777777" w:rsidR="009122F4" w:rsidRDefault="009122F4" w:rsidP="009122F4">
      <w:pPr>
        <w:rPr>
          <w:rFonts w:ascii="Times New Roman" w:eastAsia="Times New Roman" w:hAnsi="Times New Roman" w:cs="Times New Roman"/>
        </w:rPr>
      </w:pPr>
      <w:r w:rsidRPr="009122F4">
        <w:rPr>
          <w:rFonts w:ascii="Times New Roman" w:eastAsia="Times New Roman" w:hAnsi="Times New Roman" w:cs="Times New Roman"/>
        </w:rPr>
        <w:t xml:space="preserve">•   Provide tools and resources to improve neighborhood and community livability and safety. </w:t>
      </w:r>
    </w:p>
    <w:p w14:paraId="2A79B0AC" w14:textId="77777777" w:rsidR="009122F4" w:rsidRDefault="009122F4" w:rsidP="009122F4">
      <w:pPr>
        <w:rPr>
          <w:rFonts w:ascii="Times New Roman" w:eastAsia="Times New Roman" w:hAnsi="Times New Roman" w:cs="Times New Roman"/>
        </w:rPr>
      </w:pPr>
      <w:r w:rsidRPr="009122F4">
        <w:rPr>
          <w:rFonts w:ascii="Times New Roman" w:eastAsia="Times New Roman" w:hAnsi="Times New Roman" w:cs="Times New Roman"/>
        </w:rPr>
        <w:t xml:space="preserve">•   Provide accurate information and responsive and effective services to community members and organizations. </w:t>
      </w:r>
    </w:p>
    <w:p w14:paraId="301E02B6" w14:textId="77777777" w:rsidR="009122F4" w:rsidRDefault="009122F4" w:rsidP="009122F4">
      <w:pPr>
        <w:rPr>
          <w:rFonts w:ascii="Times New Roman" w:eastAsia="Times New Roman" w:hAnsi="Times New Roman" w:cs="Times New Roman"/>
        </w:rPr>
      </w:pPr>
    </w:p>
    <w:p w14:paraId="58127893" w14:textId="77777777" w:rsidR="009122F4" w:rsidRDefault="009122F4" w:rsidP="009122F4">
      <w:pPr>
        <w:rPr>
          <w:rFonts w:ascii="Times New Roman" w:eastAsia="Times New Roman" w:hAnsi="Times New Roman" w:cs="Times New Roman"/>
        </w:rPr>
      </w:pPr>
      <w:r w:rsidRPr="009122F4">
        <w:rPr>
          <w:rFonts w:ascii="Times New Roman" w:eastAsia="Times New Roman" w:hAnsi="Times New Roman" w:cs="Times New Roman"/>
        </w:rPr>
        <w:t xml:space="preserve">This Agreement identifies the minimum deliverables that the GRANTEE is required to produce under this Agreement. The GRANTEE may choose to engage in activities and provide services beyond these minimum requirements. This Agreement recognizes that the funding provided to the GRANTEE is not adequate to support the GRANTEE in responding to all potential requests for assistance. </w:t>
      </w:r>
    </w:p>
    <w:p w14:paraId="7728BB35" w14:textId="77777777" w:rsidR="009122F4" w:rsidRDefault="009122F4" w:rsidP="009122F4">
      <w:pPr>
        <w:rPr>
          <w:rFonts w:ascii="Times New Roman" w:eastAsia="Times New Roman" w:hAnsi="Times New Roman" w:cs="Times New Roman"/>
        </w:rPr>
      </w:pPr>
    </w:p>
    <w:p w14:paraId="31F74C5C" w14:textId="77777777" w:rsidR="009122F4" w:rsidRDefault="009122F4" w:rsidP="009122F4">
      <w:pPr>
        <w:rPr>
          <w:rFonts w:ascii="Times New Roman" w:eastAsia="Times New Roman" w:hAnsi="Times New Roman" w:cs="Times New Roman"/>
        </w:rPr>
      </w:pPr>
      <w:r w:rsidRPr="009122F4">
        <w:rPr>
          <w:rFonts w:ascii="Times New Roman" w:eastAsia="Times New Roman" w:hAnsi="Times New Roman" w:cs="Times New Roman"/>
        </w:rPr>
        <w:t xml:space="preserve">The GRANTEE is expected to provide limited assistance to Neighborhood Associations and other community groups in all the action areas in this Agreement as available funding allows. </w:t>
      </w:r>
    </w:p>
    <w:p w14:paraId="65B37342" w14:textId="77777777" w:rsidR="009122F4" w:rsidRDefault="009122F4" w:rsidP="009122F4">
      <w:pPr>
        <w:rPr>
          <w:rFonts w:ascii="Times New Roman" w:eastAsia="Times New Roman" w:hAnsi="Times New Roman" w:cs="Times New Roman"/>
        </w:rPr>
      </w:pPr>
    </w:p>
    <w:p w14:paraId="4108A759" w14:textId="0F91C450" w:rsidR="009122F4" w:rsidRPr="009122F4" w:rsidRDefault="009122F4" w:rsidP="009122F4">
      <w:pPr>
        <w:rPr>
          <w:rFonts w:ascii="Times New Roman" w:eastAsia="Times New Roman" w:hAnsi="Times New Roman" w:cs="Times New Roman"/>
        </w:rPr>
      </w:pPr>
      <w:r w:rsidRPr="009122F4">
        <w:rPr>
          <w:rFonts w:ascii="Times New Roman" w:eastAsia="Times New Roman" w:hAnsi="Times New Roman" w:cs="Times New Roman"/>
        </w:rPr>
        <w:t xml:space="preserve">GRANTEE will seek opportunities to engage and provide services to groups in the community that historically been under-represented in and under-served by ONI funded programs. For the purposes of this Agreement, these communities </w:t>
      </w:r>
      <w:proofErr w:type="gramStart"/>
      <w:r w:rsidRPr="009122F4">
        <w:rPr>
          <w:rFonts w:ascii="Times New Roman" w:eastAsia="Times New Roman" w:hAnsi="Times New Roman" w:cs="Times New Roman"/>
        </w:rPr>
        <w:t>includ</w:t>
      </w:r>
      <w:r>
        <w:rPr>
          <w:rFonts w:ascii="Times New Roman" w:eastAsia="Times New Roman" w:hAnsi="Times New Roman" w:cs="Times New Roman"/>
        </w:rPr>
        <w:t>ing</w:t>
      </w:r>
      <w:r w:rsidRPr="009122F4">
        <w:rPr>
          <w:rFonts w:ascii="Times New Roman" w:eastAsia="Times New Roman" w:hAnsi="Times New Roman" w:cs="Times New Roman"/>
        </w:rPr>
        <w:t>:</w:t>
      </w:r>
      <w:proofErr w:type="gramEnd"/>
      <w:r w:rsidRPr="009122F4">
        <w:rPr>
          <w:rFonts w:ascii="Times New Roman" w:eastAsia="Times New Roman" w:hAnsi="Times New Roman" w:cs="Times New Roman"/>
        </w:rPr>
        <w:t xml:space="preserve"> people of color, immigrants and refugees, low-income individuals and families, renters, youth, people with disabilities, and lesbian, gay, </w:t>
      </w:r>
      <w:r w:rsidRPr="009122F4">
        <w:rPr>
          <w:rFonts w:ascii="Times New Roman" w:eastAsia="Times New Roman" w:hAnsi="Times New Roman" w:cs="Times New Roman"/>
        </w:rPr>
        <w:t>b</w:t>
      </w:r>
      <w:r w:rsidRPr="009122F4">
        <w:rPr>
          <w:rFonts w:ascii="Times New Roman" w:eastAsia="Times New Roman" w:hAnsi="Times New Roman" w:cs="Times New Roman"/>
        </w:rPr>
        <w:t xml:space="preserve">i, transgendered people. </w:t>
      </w:r>
    </w:p>
    <w:p w14:paraId="6821DA0E" w14:textId="0408DE79" w:rsidR="009122F4" w:rsidRPr="009122F4" w:rsidRDefault="009122F4" w:rsidP="009122F4">
      <w:pPr>
        <w:rPr>
          <w:rFonts w:ascii="Times New Roman" w:eastAsia="Times New Roman" w:hAnsi="Times New Roman" w:cs="Times New Roman"/>
        </w:rPr>
      </w:pPr>
    </w:p>
    <w:p w14:paraId="6C3D854C" w14:textId="77777777" w:rsidR="006D4CB3" w:rsidRDefault="006D4CB3"/>
    <w:sectPr w:rsidR="006D4CB3" w:rsidSect="00A62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517D58"/>
    <w:multiLevelType w:val="multilevel"/>
    <w:tmpl w:val="B73E46C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B3"/>
    <w:rsid w:val="000E1964"/>
    <w:rsid w:val="0066311C"/>
    <w:rsid w:val="006D4CB3"/>
    <w:rsid w:val="009122F4"/>
    <w:rsid w:val="00A62572"/>
    <w:rsid w:val="00AB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52E086"/>
  <w14:defaultImageDpi w14:val="32767"/>
  <w15:chartTrackingRefBased/>
  <w15:docId w15:val="{63A4C2B9-859A-704E-AF2E-CD8BC41D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CB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840055">
      <w:bodyDiv w:val="1"/>
      <w:marLeft w:val="0"/>
      <w:marRight w:val="0"/>
      <w:marTop w:val="0"/>
      <w:marBottom w:val="0"/>
      <w:divBdr>
        <w:top w:val="none" w:sz="0" w:space="0" w:color="auto"/>
        <w:left w:val="none" w:sz="0" w:space="0" w:color="auto"/>
        <w:bottom w:val="none" w:sz="0" w:space="0" w:color="auto"/>
        <w:right w:val="none" w:sz="0" w:space="0" w:color="auto"/>
      </w:divBdr>
    </w:div>
    <w:div w:id="699555489">
      <w:bodyDiv w:val="1"/>
      <w:marLeft w:val="0"/>
      <w:marRight w:val="0"/>
      <w:marTop w:val="0"/>
      <w:marBottom w:val="0"/>
      <w:divBdr>
        <w:top w:val="none" w:sz="0" w:space="0" w:color="auto"/>
        <w:left w:val="none" w:sz="0" w:space="0" w:color="auto"/>
        <w:bottom w:val="none" w:sz="0" w:space="0" w:color="auto"/>
        <w:right w:val="none" w:sz="0" w:space="0" w:color="auto"/>
      </w:divBdr>
    </w:div>
    <w:div w:id="796879029">
      <w:bodyDiv w:val="1"/>
      <w:marLeft w:val="0"/>
      <w:marRight w:val="0"/>
      <w:marTop w:val="0"/>
      <w:marBottom w:val="0"/>
      <w:divBdr>
        <w:top w:val="none" w:sz="0" w:space="0" w:color="auto"/>
        <w:left w:val="none" w:sz="0" w:space="0" w:color="auto"/>
        <w:bottom w:val="none" w:sz="0" w:space="0" w:color="auto"/>
        <w:right w:val="none" w:sz="0" w:space="0" w:color="auto"/>
      </w:divBdr>
    </w:div>
    <w:div w:id="811210832">
      <w:bodyDiv w:val="1"/>
      <w:marLeft w:val="0"/>
      <w:marRight w:val="0"/>
      <w:marTop w:val="0"/>
      <w:marBottom w:val="0"/>
      <w:divBdr>
        <w:top w:val="none" w:sz="0" w:space="0" w:color="auto"/>
        <w:left w:val="none" w:sz="0" w:space="0" w:color="auto"/>
        <w:bottom w:val="none" w:sz="0" w:space="0" w:color="auto"/>
        <w:right w:val="none" w:sz="0" w:space="0" w:color="auto"/>
      </w:divBdr>
      <w:divsChild>
        <w:div w:id="299190351">
          <w:marLeft w:val="0"/>
          <w:marRight w:val="0"/>
          <w:marTop w:val="0"/>
          <w:marBottom w:val="0"/>
          <w:divBdr>
            <w:top w:val="none" w:sz="0" w:space="0" w:color="auto"/>
            <w:left w:val="none" w:sz="0" w:space="0" w:color="auto"/>
            <w:bottom w:val="none" w:sz="0" w:space="0" w:color="auto"/>
            <w:right w:val="none" w:sz="0" w:space="0" w:color="auto"/>
          </w:divBdr>
          <w:divsChild>
            <w:div w:id="1311786553">
              <w:marLeft w:val="0"/>
              <w:marRight w:val="0"/>
              <w:marTop w:val="0"/>
              <w:marBottom w:val="0"/>
              <w:divBdr>
                <w:top w:val="none" w:sz="0" w:space="0" w:color="auto"/>
                <w:left w:val="none" w:sz="0" w:space="0" w:color="auto"/>
                <w:bottom w:val="none" w:sz="0" w:space="0" w:color="auto"/>
                <w:right w:val="none" w:sz="0" w:space="0" w:color="auto"/>
              </w:divBdr>
              <w:divsChild>
                <w:div w:id="6920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2836">
          <w:marLeft w:val="0"/>
          <w:marRight w:val="0"/>
          <w:marTop w:val="0"/>
          <w:marBottom w:val="0"/>
          <w:divBdr>
            <w:top w:val="none" w:sz="0" w:space="0" w:color="auto"/>
            <w:left w:val="none" w:sz="0" w:space="0" w:color="auto"/>
            <w:bottom w:val="none" w:sz="0" w:space="0" w:color="auto"/>
            <w:right w:val="none" w:sz="0" w:space="0" w:color="auto"/>
          </w:divBdr>
          <w:divsChild>
            <w:div w:id="1101880292">
              <w:marLeft w:val="0"/>
              <w:marRight w:val="0"/>
              <w:marTop w:val="0"/>
              <w:marBottom w:val="0"/>
              <w:divBdr>
                <w:top w:val="none" w:sz="0" w:space="0" w:color="auto"/>
                <w:left w:val="none" w:sz="0" w:space="0" w:color="auto"/>
                <w:bottom w:val="none" w:sz="0" w:space="0" w:color="auto"/>
                <w:right w:val="none" w:sz="0" w:space="0" w:color="auto"/>
              </w:divBdr>
              <w:divsChild>
                <w:div w:id="730730422">
                  <w:marLeft w:val="0"/>
                  <w:marRight w:val="0"/>
                  <w:marTop w:val="0"/>
                  <w:marBottom w:val="0"/>
                  <w:divBdr>
                    <w:top w:val="none" w:sz="0" w:space="0" w:color="auto"/>
                    <w:left w:val="none" w:sz="0" w:space="0" w:color="auto"/>
                    <w:bottom w:val="none" w:sz="0" w:space="0" w:color="auto"/>
                    <w:right w:val="none" w:sz="0" w:space="0" w:color="auto"/>
                  </w:divBdr>
                </w:div>
              </w:divsChild>
            </w:div>
            <w:div w:id="58477918">
              <w:marLeft w:val="0"/>
              <w:marRight w:val="0"/>
              <w:marTop w:val="0"/>
              <w:marBottom w:val="0"/>
              <w:divBdr>
                <w:top w:val="none" w:sz="0" w:space="0" w:color="auto"/>
                <w:left w:val="none" w:sz="0" w:space="0" w:color="auto"/>
                <w:bottom w:val="none" w:sz="0" w:space="0" w:color="auto"/>
                <w:right w:val="none" w:sz="0" w:space="0" w:color="auto"/>
              </w:divBdr>
              <w:divsChild>
                <w:div w:id="1665695446">
                  <w:marLeft w:val="0"/>
                  <w:marRight w:val="0"/>
                  <w:marTop w:val="0"/>
                  <w:marBottom w:val="0"/>
                  <w:divBdr>
                    <w:top w:val="none" w:sz="0" w:space="0" w:color="auto"/>
                    <w:left w:val="none" w:sz="0" w:space="0" w:color="auto"/>
                    <w:bottom w:val="none" w:sz="0" w:space="0" w:color="auto"/>
                    <w:right w:val="none" w:sz="0" w:space="0" w:color="auto"/>
                  </w:divBdr>
                </w:div>
              </w:divsChild>
            </w:div>
            <w:div w:id="1808283484">
              <w:marLeft w:val="0"/>
              <w:marRight w:val="0"/>
              <w:marTop w:val="0"/>
              <w:marBottom w:val="0"/>
              <w:divBdr>
                <w:top w:val="none" w:sz="0" w:space="0" w:color="auto"/>
                <w:left w:val="none" w:sz="0" w:space="0" w:color="auto"/>
                <w:bottom w:val="none" w:sz="0" w:space="0" w:color="auto"/>
                <w:right w:val="none" w:sz="0" w:space="0" w:color="auto"/>
              </w:divBdr>
              <w:divsChild>
                <w:div w:id="7259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03893">
      <w:bodyDiv w:val="1"/>
      <w:marLeft w:val="0"/>
      <w:marRight w:val="0"/>
      <w:marTop w:val="0"/>
      <w:marBottom w:val="0"/>
      <w:divBdr>
        <w:top w:val="none" w:sz="0" w:space="0" w:color="auto"/>
        <w:left w:val="none" w:sz="0" w:space="0" w:color="auto"/>
        <w:bottom w:val="none" w:sz="0" w:space="0" w:color="auto"/>
        <w:right w:val="none" w:sz="0" w:space="0" w:color="auto"/>
      </w:divBdr>
      <w:divsChild>
        <w:div w:id="1641302869">
          <w:marLeft w:val="0"/>
          <w:marRight w:val="0"/>
          <w:marTop w:val="120"/>
          <w:marBottom w:val="120"/>
          <w:divBdr>
            <w:top w:val="none" w:sz="0" w:space="0" w:color="auto"/>
            <w:left w:val="none" w:sz="0" w:space="0" w:color="auto"/>
            <w:bottom w:val="none" w:sz="0" w:space="0" w:color="auto"/>
            <w:right w:val="none" w:sz="0" w:space="0" w:color="auto"/>
          </w:divBdr>
          <w:divsChild>
            <w:div w:id="360517252">
              <w:marLeft w:val="0"/>
              <w:marRight w:val="0"/>
              <w:marTop w:val="0"/>
              <w:marBottom w:val="0"/>
              <w:divBdr>
                <w:top w:val="none" w:sz="0" w:space="0" w:color="auto"/>
                <w:left w:val="none" w:sz="0" w:space="0" w:color="auto"/>
                <w:bottom w:val="none" w:sz="0" w:space="0" w:color="auto"/>
                <w:right w:val="none" w:sz="0" w:space="0" w:color="auto"/>
              </w:divBdr>
            </w:div>
          </w:divsChild>
        </w:div>
        <w:div w:id="1892381216">
          <w:marLeft w:val="0"/>
          <w:marRight w:val="0"/>
          <w:marTop w:val="0"/>
          <w:marBottom w:val="120"/>
          <w:divBdr>
            <w:top w:val="none" w:sz="0" w:space="0" w:color="auto"/>
            <w:left w:val="none" w:sz="0" w:space="0" w:color="auto"/>
            <w:bottom w:val="none" w:sz="0" w:space="0" w:color="auto"/>
            <w:right w:val="none" w:sz="0" w:space="0" w:color="auto"/>
          </w:divBdr>
          <w:divsChild>
            <w:div w:id="6173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Sieber</dc:creator>
  <cp:keywords/>
  <dc:description/>
  <cp:lastModifiedBy>Mark Sieber</cp:lastModifiedBy>
  <cp:revision>3</cp:revision>
  <dcterms:created xsi:type="dcterms:W3CDTF">2021-01-12T18:28:00Z</dcterms:created>
  <dcterms:modified xsi:type="dcterms:W3CDTF">2021-01-12T18:50:00Z</dcterms:modified>
</cp:coreProperties>
</file>