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8CA09" w14:textId="359196DB" w:rsidR="00416160" w:rsidRPr="00556A71" w:rsidRDefault="00BE06C9"/>
    <w:p w14:paraId="2D551C23" w14:textId="3525369E" w:rsidR="00137131" w:rsidRPr="00556A71" w:rsidRDefault="00137131"/>
    <w:p w14:paraId="607D46B3" w14:textId="77777777" w:rsidR="00137131" w:rsidRPr="00556A71" w:rsidRDefault="00137131" w:rsidP="00137131">
      <w:r w:rsidRPr="00556A71">
        <w:rPr>
          <w:b/>
          <w:bCs/>
        </w:rPr>
        <w:t>ATTACHMENT A</w:t>
      </w:r>
      <w:r w:rsidRPr="00556A71">
        <w:t>:</w:t>
      </w:r>
    </w:p>
    <w:p w14:paraId="410E3CBC" w14:textId="4A8895CF" w:rsidR="00137131" w:rsidRPr="00556A71" w:rsidRDefault="00137131" w:rsidP="00137131">
      <w:pPr>
        <w:rPr>
          <w:b/>
          <w:bCs/>
        </w:rPr>
      </w:pPr>
      <w:r w:rsidRPr="00556A71">
        <w:rPr>
          <w:b/>
          <w:bCs/>
        </w:rPr>
        <w:t xml:space="preserve">SCOPE OF WORK &amp; EXPECTED OUTCOMES   </w:t>
      </w:r>
    </w:p>
    <w:p w14:paraId="5A3CCDDD" w14:textId="77777777" w:rsidR="00137131" w:rsidRPr="00556A71" w:rsidRDefault="00137131" w:rsidP="00137131">
      <w:pPr>
        <w:pStyle w:val="NormalWeb"/>
        <w:shd w:val="clear" w:color="auto" w:fill="FFFFFF" w:themeFill="background1"/>
        <w:rPr>
          <w:sz w:val="22"/>
          <w:szCs w:val="22"/>
        </w:rPr>
      </w:pPr>
      <w:r w:rsidRPr="00556A71">
        <w:rPr>
          <w:sz w:val="22"/>
          <w:szCs w:val="22"/>
        </w:rPr>
        <w:t xml:space="preserve">District coalition offices will </w:t>
      </w:r>
      <w:proofErr w:type="gramStart"/>
      <w:r w:rsidRPr="00556A71">
        <w:rPr>
          <w:sz w:val="22"/>
          <w:szCs w:val="22"/>
        </w:rPr>
        <w:t>provide assistance to</w:t>
      </w:r>
      <w:proofErr w:type="gramEnd"/>
      <w:r w:rsidRPr="00556A71">
        <w:rPr>
          <w:sz w:val="22"/>
          <w:szCs w:val="22"/>
        </w:rPr>
        <w:t xml:space="preserve"> individuals and community groups, neighborhood associations in all the action areas in this Agreement. </w:t>
      </w:r>
    </w:p>
    <w:p w14:paraId="69B281C2" w14:textId="77777777" w:rsidR="00137131" w:rsidRPr="00556A71" w:rsidRDefault="00137131" w:rsidP="00137131">
      <w:pPr>
        <w:pStyle w:val="NormalWeb"/>
        <w:shd w:val="clear" w:color="auto" w:fill="FFFFFF" w:themeFill="background1"/>
        <w:rPr>
          <w:sz w:val="22"/>
          <w:szCs w:val="22"/>
          <w:u w:val="single"/>
        </w:rPr>
      </w:pPr>
      <w:r w:rsidRPr="00556A71">
        <w:rPr>
          <w:sz w:val="22"/>
          <w:szCs w:val="22"/>
        </w:rPr>
        <w:t xml:space="preserve">District coalition offices engage and provide services to individuals and community groups, including those historically under-represented and under-served by city funded public involvement programs. These communities include but are not limited to: Black, Indigenous, People of Color (BIPOC), immigrants and refugees, low-income individuals and families, renters, young adults, people with disabilities, and lesbian, gay, bisexual, transgendered and queer identifying community members. </w:t>
      </w:r>
    </w:p>
    <w:p w14:paraId="3863D2BA" w14:textId="77777777" w:rsidR="00137131" w:rsidRPr="00556A71" w:rsidRDefault="00137131" w:rsidP="00137131">
      <w:pPr>
        <w:pStyle w:val="NormalWeb"/>
        <w:shd w:val="clear" w:color="auto" w:fill="FFFFFF"/>
        <w:rPr>
          <w:b/>
          <w:bCs/>
          <w:sz w:val="22"/>
          <w:szCs w:val="22"/>
          <w:u w:val="single"/>
        </w:rPr>
      </w:pPr>
      <w:r w:rsidRPr="00556A71">
        <w:rPr>
          <w:b/>
          <w:bCs/>
          <w:sz w:val="22"/>
          <w:szCs w:val="22"/>
          <w:u w:val="single"/>
        </w:rPr>
        <w:t xml:space="preserve">ACTIVITIES &amp; DELIVERABLES </w:t>
      </w:r>
    </w:p>
    <w:p w14:paraId="6897FE3D" w14:textId="77777777" w:rsidR="00137131" w:rsidRPr="00556A71" w:rsidRDefault="00137131" w:rsidP="00137131">
      <w:pPr>
        <w:widowControl/>
        <w:shd w:val="clear" w:color="auto" w:fill="FFFFFF" w:themeFill="background1"/>
        <w:autoSpaceDE/>
        <w:spacing w:before="100" w:beforeAutospacing="1" w:after="100" w:afterAutospacing="1"/>
      </w:pPr>
      <w:r w:rsidRPr="00556A71">
        <w:rPr>
          <w:b/>
          <w:bCs/>
        </w:rPr>
        <w:t>OUTREACH AND COMMUNICATION</w:t>
      </w:r>
      <w:r w:rsidRPr="00556A71">
        <w:t xml:space="preserve"> </w:t>
      </w:r>
    </w:p>
    <w:p w14:paraId="2A015C21" w14:textId="77777777" w:rsidR="00137131" w:rsidRPr="00556A71" w:rsidRDefault="00137131" w:rsidP="00137131">
      <w:pPr>
        <w:widowControl/>
        <w:numPr>
          <w:ilvl w:val="0"/>
          <w:numId w:val="3"/>
        </w:numPr>
        <w:shd w:val="clear" w:color="auto" w:fill="FFFFFF" w:themeFill="background1"/>
        <w:autoSpaceDE/>
        <w:spacing w:before="100" w:beforeAutospacing="1" w:after="100" w:afterAutospacing="1"/>
      </w:pPr>
      <w:r w:rsidRPr="00556A71">
        <w:t xml:space="preserve">Support communications, collaboration, and connections among community organizations, including Neighborhood Associations, community members, and the City and other government entities. </w:t>
      </w:r>
    </w:p>
    <w:p w14:paraId="11381C08" w14:textId="77777777" w:rsidR="00137131" w:rsidRPr="00556A71" w:rsidRDefault="00137131" w:rsidP="00137131">
      <w:pPr>
        <w:widowControl/>
        <w:numPr>
          <w:ilvl w:val="0"/>
          <w:numId w:val="3"/>
        </w:numPr>
        <w:shd w:val="clear" w:color="auto" w:fill="FFFFFF" w:themeFill="background1"/>
        <w:autoSpaceDE/>
        <w:spacing w:before="100" w:beforeAutospacing="1" w:after="100" w:afterAutospacing="1"/>
      </w:pPr>
      <w:r w:rsidRPr="00556A71">
        <w:t xml:space="preserve">Provide communication technical assistance, skill building opportunities and resources to community groups to build their communications capacity and conduct strategic and effective communications. </w:t>
      </w:r>
    </w:p>
    <w:p w14:paraId="309821AB" w14:textId="77777777" w:rsidR="00137131" w:rsidRPr="00556A71" w:rsidRDefault="00137131" w:rsidP="00137131">
      <w:pPr>
        <w:widowControl/>
        <w:numPr>
          <w:ilvl w:val="0"/>
          <w:numId w:val="3"/>
        </w:numPr>
        <w:shd w:val="clear" w:color="auto" w:fill="FFFFFF" w:themeFill="background1"/>
        <w:autoSpaceDE/>
        <w:spacing w:before="100" w:beforeAutospacing="1" w:after="100" w:afterAutospacing="1"/>
      </w:pPr>
      <w:r w:rsidRPr="00556A71">
        <w:t xml:space="preserve">Disseminate information about community organizations, Neighborhood Association and District Coalition activities, City public involvement opportunities, and recruitment efforts for community volunteers for City Boards, Commissions, advisory committees, and task forces and other neighborhood issues of importance to individual community members, Neighborhood Associations, and public and private agencies and groups in the District Coalition area. </w:t>
      </w:r>
    </w:p>
    <w:p w14:paraId="575070E4" w14:textId="77777777" w:rsidR="00137131" w:rsidRPr="00556A71" w:rsidRDefault="00137131" w:rsidP="00137131">
      <w:pPr>
        <w:widowControl/>
        <w:numPr>
          <w:ilvl w:val="0"/>
          <w:numId w:val="3"/>
        </w:numPr>
        <w:shd w:val="clear" w:color="auto" w:fill="FFFFFF" w:themeFill="background1"/>
        <w:autoSpaceDE/>
        <w:spacing w:before="100" w:beforeAutospacing="1" w:after="100" w:afterAutospacing="1"/>
      </w:pPr>
      <w:r w:rsidRPr="00556A71">
        <w:t xml:space="preserve">Publicize the dates, times and locations of meetings, community events, civic engagement opportunities and other related activities in the community. </w:t>
      </w:r>
      <w:r w:rsidRPr="00556A71">
        <w:rPr>
          <w:i/>
          <w:iCs/>
        </w:rPr>
        <w:t xml:space="preserve"> </w:t>
      </w:r>
    </w:p>
    <w:p w14:paraId="4407B784" w14:textId="77777777" w:rsidR="00137131" w:rsidRPr="00556A71" w:rsidRDefault="00137131" w:rsidP="00137131">
      <w:pPr>
        <w:widowControl/>
        <w:numPr>
          <w:ilvl w:val="0"/>
          <w:numId w:val="3"/>
        </w:numPr>
        <w:shd w:val="clear" w:color="auto" w:fill="FFFFFF"/>
        <w:autoSpaceDE/>
        <w:spacing w:before="100" w:beforeAutospacing="1" w:after="100" w:afterAutospacing="1"/>
      </w:pPr>
      <w:r w:rsidRPr="00556A71">
        <w:t>Maintain a District Coalition website.</w:t>
      </w:r>
    </w:p>
    <w:p w14:paraId="771810E0" w14:textId="77777777" w:rsidR="00137131" w:rsidRPr="00556A71" w:rsidRDefault="00137131" w:rsidP="00137131">
      <w:pPr>
        <w:widowControl/>
        <w:numPr>
          <w:ilvl w:val="0"/>
          <w:numId w:val="3"/>
        </w:numPr>
        <w:shd w:val="clear" w:color="auto" w:fill="FFFFFF"/>
        <w:autoSpaceDE/>
        <w:spacing w:before="100" w:beforeAutospacing="1" w:after="100" w:afterAutospacing="1"/>
      </w:pPr>
      <w:r w:rsidRPr="00556A71">
        <w:t>Provide regular (electronic or paper) communication to the community.</w:t>
      </w:r>
    </w:p>
    <w:p w14:paraId="714C5DFA" w14:textId="77777777" w:rsidR="00137131" w:rsidRPr="00556A71" w:rsidRDefault="00137131" w:rsidP="00137131">
      <w:pPr>
        <w:widowControl/>
        <w:numPr>
          <w:ilvl w:val="0"/>
          <w:numId w:val="3"/>
        </w:numPr>
        <w:shd w:val="clear" w:color="auto" w:fill="FFFFFF" w:themeFill="background1"/>
        <w:autoSpaceDE/>
        <w:spacing w:before="100" w:beforeAutospacing="1" w:after="100" w:afterAutospacing="1"/>
      </w:pPr>
      <w:r w:rsidRPr="00556A71">
        <w:t>Maintain a current calendar of events that publicizes dates, times, and locations of District Coalition meetings and events.</w:t>
      </w:r>
    </w:p>
    <w:p w14:paraId="19BE42B9" w14:textId="77777777" w:rsidR="00137131" w:rsidRPr="00556A71" w:rsidRDefault="00137131" w:rsidP="00137131">
      <w:pPr>
        <w:widowControl/>
        <w:numPr>
          <w:ilvl w:val="0"/>
          <w:numId w:val="3"/>
        </w:numPr>
        <w:shd w:val="clear" w:color="auto" w:fill="FFFFFF"/>
        <w:autoSpaceDE/>
        <w:spacing w:before="100" w:beforeAutospacing="1" w:after="100" w:afterAutospacing="1"/>
      </w:pPr>
      <w:r w:rsidRPr="00556A71">
        <w:t xml:space="preserve">Provide regular updates to Civic Life of names and contact information for District Coalition staff and board chair and Neighborhood Association board officers and committee chairs. Update the Neighborhood Association Directory with these new contacts. </w:t>
      </w:r>
    </w:p>
    <w:p w14:paraId="0634049F" w14:textId="114F4361" w:rsidR="00EB2B06" w:rsidRDefault="00556A71" w:rsidP="00137131">
      <w:pPr>
        <w:widowControl/>
        <w:shd w:val="clear" w:color="auto" w:fill="FFFFFF" w:themeFill="background1"/>
        <w:autoSpaceDE/>
        <w:spacing w:before="100" w:beforeAutospacing="1" w:after="100" w:afterAutospacing="1"/>
        <w:rPr>
          <w:b/>
          <w:bCs/>
          <w:color w:val="0070C0"/>
        </w:rPr>
      </w:pPr>
      <w:r w:rsidRPr="00556A71">
        <w:rPr>
          <w:b/>
          <w:bCs/>
          <w:color w:val="0070C0"/>
        </w:rPr>
        <w:t>Metrics</w:t>
      </w:r>
    </w:p>
    <w:p w14:paraId="17208B3C" w14:textId="238324AB" w:rsidR="009C6695" w:rsidRPr="009C6695" w:rsidRDefault="00556A71" w:rsidP="009C6695">
      <w:pPr>
        <w:pStyle w:val="ListParagraph"/>
        <w:numPr>
          <w:ilvl w:val="0"/>
          <w:numId w:val="17"/>
        </w:numPr>
        <w:shd w:val="clear" w:color="auto" w:fill="FFFFFF" w:themeFill="background1"/>
        <w:spacing w:before="100" w:beforeAutospacing="1" w:after="100" w:afterAutospacing="1"/>
        <w:rPr>
          <w:b/>
          <w:bCs/>
          <w:color w:val="0070C0"/>
        </w:rPr>
      </w:pPr>
      <w:r>
        <w:rPr>
          <w:color w:val="0070C0"/>
        </w:rPr>
        <w:t xml:space="preserve">Publish a minimum of </w:t>
      </w:r>
      <w:r w:rsidR="00E9603F">
        <w:rPr>
          <w:color w:val="0070C0"/>
        </w:rPr>
        <w:t>twenty</w:t>
      </w:r>
      <w:r>
        <w:rPr>
          <w:color w:val="0070C0"/>
        </w:rPr>
        <w:t xml:space="preserve"> electronic and four printed newsletters </w:t>
      </w:r>
    </w:p>
    <w:p w14:paraId="43859296" w14:textId="77777777" w:rsidR="00556A71" w:rsidRPr="00556A71" w:rsidRDefault="00556A71" w:rsidP="00556A71">
      <w:pPr>
        <w:pStyle w:val="ListParagraph"/>
        <w:shd w:val="clear" w:color="auto" w:fill="FFFFFF" w:themeFill="background1"/>
        <w:spacing w:before="100" w:beforeAutospacing="1" w:after="100" w:afterAutospacing="1"/>
        <w:rPr>
          <w:b/>
          <w:bCs/>
          <w:color w:val="0070C0"/>
        </w:rPr>
      </w:pPr>
    </w:p>
    <w:p w14:paraId="11FFE3E8" w14:textId="6F00DFBD" w:rsidR="00556A71" w:rsidRPr="00556A71" w:rsidRDefault="00556A71" w:rsidP="00556A71">
      <w:pPr>
        <w:shd w:val="clear" w:color="auto" w:fill="FFFFFF" w:themeFill="background1"/>
        <w:spacing w:before="100" w:beforeAutospacing="1" w:after="100" w:afterAutospacing="1"/>
        <w:rPr>
          <w:b/>
          <w:bCs/>
        </w:rPr>
      </w:pPr>
    </w:p>
    <w:p w14:paraId="199C296D" w14:textId="77777777" w:rsidR="004D6600" w:rsidRPr="00556A71" w:rsidRDefault="004D6600" w:rsidP="00137131">
      <w:pPr>
        <w:widowControl/>
        <w:shd w:val="clear" w:color="auto" w:fill="FFFFFF" w:themeFill="background1"/>
        <w:autoSpaceDE/>
        <w:spacing w:before="100" w:beforeAutospacing="1" w:after="100" w:afterAutospacing="1"/>
        <w:rPr>
          <w:b/>
          <w:bCs/>
        </w:rPr>
      </w:pPr>
    </w:p>
    <w:p w14:paraId="698E13AF" w14:textId="77777777" w:rsidR="00E3498F" w:rsidRPr="00556A71" w:rsidRDefault="00137131" w:rsidP="00137131">
      <w:pPr>
        <w:widowControl/>
        <w:shd w:val="clear" w:color="auto" w:fill="FFFFFF" w:themeFill="background1"/>
        <w:autoSpaceDE/>
        <w:spacing w:before="100" w:beforeAutospacing="1" w:after="100" w:afterAutospacing="1"/>
        <w:rPr>
          <w:b/>
          <w:bCs/>
        </w:rPr>
      </w:pPr>
      <w:r w:rsidRPr="00556A71">
        <w:rPr>
          <w:b/>
          <w:bCs/>
        </w:rPr>
        <w:lastRenderedPageBreak/>
        <w:t>ORGANIZATIONAL SUPPORT</w:t>
      </w:r>
    </w:p>
    <w:p w14:paraId="33127346" w14:textId="14DFD228" w:rsidR="00137131" w:rsidRPr="00556A71" w:rsidRDefault="00137131" w:rsidP="00137131">
      <w:pPr>
        <w:widowControl/>
        <w:shd w:val="clear" w:color="auto" w:fill="FFFFFF" w:themeFill="background1"/>
        <w:autoSpaceDE/>
        <w:spacing w:before="100" w:beforeAutospacing="1" w:after="100" w:afterAutospacing="1"/>
        <w:rPr>
          <w:b/>
          <w:bCs/>
        </w:rPr>
      </w:pPr>
      <w:r w:rsidRPr="00556A71">
        <w:br/>
        <w:t xml:space="preserve">Support Neighborhood Associations and community groups in developing and implementing projects and activities that benefit the community. This support includes (list all that apply): </w:t>
      </w:r>
    </w:p>
    <w:p w14:paraId="65DD0384" w14:textId="77777777" w:rsidR="00137131" w:rsidRPr="00556A71" w:rsidRDefault="00137131" w:rsidP="00137131">
      <w:pPr>
        <w:pStyle w:val="NormalWeb"/>
        <w:numPr>
          <w:ilvl w:val="0"/>
          <w:numId w:val="4"/>
        </w:numPr>
        <w:shd w:val="clear" w:color="auto" w:fill="FFFFFF"/>
        <w:rPr>
          <w:sz w:val="22"/>
          <w:szCs w:val="22"/>
        </w:rPr>
      </w:pPr>
      <w:r w:rsidRPr="00556A71">
        <w:rPr>
          <w:sz w:val="22"/>
          <w:szCs w:val="22"/>
        </w:rPr>
        <w:t>Assist organizational planning, policy development, event planning, leadership training, and technical assistance related to neighborhood livability, safety, economic vitality and other public policy issues or projects identified by Neighborhood Associations.</w:t>
      </w:r>
    </w:p>
    <w:p w14:paraId="6ADCDCE8" w14:textId="77777777" w:rsidR="00137131" w:rsidRPr="00556A71" w:rsidRDefault="00137131" w:rsidP="00137131">
      <w:pPr>
        <w:pStyle w:val="NormalWeb"/>
        <w:numPr>
          <w:ilvl w:val="0"/>
          <w:numId w:val="4"/>
        </w:numPr>
        <w:shd w:val="clear" w:color="auto" w:fill="FFFFFF"/>
        <w:rPr>
          <w:sz w:val="22"/>
          <w:szCs w:val="22"/>
        </w:rPr>
      </w:pPr>
      <w:r w:rsidRPr="00556A71">
        <w:rPr>
          <w:sz w:val="22"/>
          <w:szCs w:val="22"/>
        </w:rPr>
        <w:t>Neighborhood Association and coalition activities.</w:t>
      </w:r>
    </w:p>
    <w:p w14:paraId="36139715" w14:textId="77777777" w:rsidR="00137131" w:rsidRPr="00556A71" w:rsidRDefault="00137131" w:rsidP="00137131">
      <w:pPr>
        <w:pStyle w:val="NormalWeb"/>
        <w:numPr>
          <w:ilvl w:val="0"/>
          <w:numId w:val="4"/>
        </w:numPr>
        <w:shd w:val="clear" w:color="auto" w:fill="FFFFFF"/>
        <w:rPr>
          <w:sz w:val="22"/>
          <w:szCs w:val="22"/>
        </w:rPr>
      </w:pPr>
      <w:r w:rsidRPr="00556A71">
        <w:rPr>
          <w:sz w:val="22"/>
          <w:szCs w:val="22"/>
        </w:rPr>
        <w:t xml:space="preserve">Incubation of community-driven initiatives that have a community-wide impact by providing staff planning, outreach and organizational bridging support, and meeting and document administration. </w:t>
      </w:r>
    </w:p>
    <w:p w14:paraId="2897E290" w14:textId="70B2AB4D" w:rsidR="00137131" w:rsidRPr="00556A71" w:rsidRDefault="00137131" w:rsidP="00137131">
      <w:pPr>
        <w:pStyle w:val="NormalWeb"/>
        <w:numPr>
          <w:ilvl w:val="0"/>
          <w:numId w:val="4"/>
        </w:numPr>
        <w:shd w:val="clear" w:color="auto" w:fill="FFFFFF"/>
        <w:rPr>
          <w:sz w:val="22"/>
          <w:szCs w:val="22"/>
        </w:rPr>
      </w:pPr>
      <w:r w:rsidRPr="00556A71">
        <w:rPr>
          <w:sz w:val="22"/>
          <w:szCs w:val="22"/>
        </w:rPr>
        <w:t>Assistance to Neighborhood Associations with limited reproduction and distribution of print and/or electronic newsletters, meeting notices and minutes.</w:t>
      </w:r>
    </w:p>
    <w:p w14:paraId="1162A2E2" w14:textId="16E93D2F" w:rsidR="00943129" w:rsidRPr="00556A71" w:rsidRDefault="00943129" w:rsidP="00137131">
      <w:pPr>
        <w:pStyle w:val="NormalWeb"/>
        <w:numPr>
          <w:ilvl w:val="0"/>
          <w:numId w:val="4"/>
        </w:numPr>
        <w:shd w:val="clear" w:color="auto" w:fill="FFFFFF"/>
        <w:rPr>
          <w:color w:val="4472C4" w:themeColor="accent1"/>
          <w:sz w:val="22"/>
          <w:szCs w:val="22"/>
        </w:rPr>
      </w:pPr>
      <w:r w:rsidRPr="00556A71">
        <w:rPr>
          <w:color w:val="4472C4" w:themeColor="accent1"/>
          <w:sz w:val="22"/>
          <w:szCs w:val="22"/>
        </w:rPr>
        <w:t>Provide financial support for web domains and web hosting.</w:t>
      </w:r>
    </w:p>
    <w:p w14:paraId="4E8FEA3E" w14:textId="0150E18B" w:rsidR="00943129" w:rsidRPr="00556A71" w:rsidRDefault="00943129" w:rsidP="00137131">
      <w:pPr>
        <w:pStyle w:val="NormalWeb"/>
        <w:numPr>
          <w:ilvl w:val="0"/>
          <w:numId w:val="4"/>
        </w:numPr>
        <w:shd w:val="clear" w:color="auto" w:fill="FFFFFF"/>
        <w:rPr>
          <w:color w:val="4472C4" w:themeColor="accent1"/>
          <w:sz w:val="22"/>
          <w:szCs w:val="22"/>
        </w:rPr>
      </w:pPr>
      <w:r w:rsidRPr="00556A71">
        <w:rPr>
          <w:color w:val="4472C4" w:themeColor="accent1"/>
          <w:sz w:val="22"/>
          <w:szCs w:val="22"/>
        </w:rPr>
        <w:t>Provide support to maintain a web presence.</w:t>
      </w:r>
    </w:p>
    <w:p w14:paraId="65DB714C" w14:textId="77777777" w:rsidR="00137131" w:rsidRPr="00556A71" w:rsidRDefault="00137131" w:rsidP="00137131">
      <w:pPr>
        <w:pStyle w:val="NormalWeb"/>
        <w:numPr>
          <w:ilvl w:val="0"/>
          <w:numId w:val="4"/>
        </w:numPr>
        <w:shd w:val="clear" w:color="auto" w:fill="FFFFFF"/>
        <w:rPr>
          <w:sz w:val="22"/>
          <w:szCs w:val="22"/>
        </w:rPr>
      </w:pPr>
      <w:r w:rsidRPr="00556A71">
        <w:rPr>
          <w:sz w:val="22"/>
          <w:szCs w:val="22"/>
        </w:rPr>
        <w:t>Obtaining General Liability and Directors and Officers insurance coverage for the coalition governing board and organization.</w:t>
      </w:r>
    </w:p>
    <w:p w14:paraId="58EC15D7" w14:textId="36F1BFEA" w:rsidR="00137131" w:rsidRPr="00556A71" w:rsidRDefault="00137131" w:rsidP="003647B2">
      <w:pPr>
        <w:pStyle w:val="NormalWeb"/>
        <w:numPr>
          <w:ilvl w:val="0"/>
          <w:numId w:val="4"/>
        </w:numPr>
        <w:shd w:val="clear" w:color="auto" w:fill="FFFFFF"/>
        <w:rPr>
          <w:sz w:val="22"/>
          <w:szCs w:val="22"/>
        </w:rPr>
      </w:pPr>
      <w:r w:rsidRPr="00556A71">
        <w:rPr>
          <w:sz w:val="22"/>
          <w:szCs w:val="22"/>
        </w:rPr>
        <w:t>Offer General Liability and Directors and Officers insurance coverage to Neighborhood Associations.</w:t>
      </w:r>
    </w:p>
    <w:p w14:paraId="735C41DB" w14:textId="4C9E65F2" w:rsidR="00EB2B06" w:rsidRPr="00556A71" w:rsidRDefault="00EB2B06" w:rsidP="003647B2">
      <w:pPr>
        <w:pStyle w:val="NormalWeb"/>
        <w:numPr>
          <w:ilvl w:val="0"/>
          <w:numId w:val="4"/>
        </w:numPr>
        <w:shd w:val="clear" w:color="auto" w:fill="FFFFFF"/>
        <w:rPr>
          <w:color w:val="0070C0"/>
          <w:sz w:val="22"/>
          <w:szCs w:val="22"/>
        </w:rPr>
      </w:pPr>
      <w:r w:rsidRPr="00556A71">
        <w:rPr>
          <w:color w:val="0070C0"/>
          <w:sz w:val="22"/>
          <w:szCs w:val="22"/>
        </w:rPr>
        <w:t>Provide information and guidance on Risk Management to the coalition and Neighborhood Associations.</w:t>
      </w:r>
    </w:p>
    <w:p w14:paraId="639221C8" w14:textId="63CB2939" w:rsidR="00943129" w:rsidRPr="00556A71" w:rsidRDefault="00943129" w:rsidP="003647B2">
      <w:pPr>
        <w:pStyle w:val="NormalWeb"/>
        <w:numPr>
          <w:ilvl w:val="0"/>
          <w:numId w:val="4"/>
        </w:numPr>
        <w:shd w:val="clear" w:color="auto" w:fill="FFFFFF"/>
        <w:rPr>
          <w:color w:val="0070C0"/>
          <w:sz w:val="22"/>
          <w:szCs w:val="22"/>
        </w:rPr>
      </w:pPr>
      <w:r w:rsidRPr="00556A71">
        <w:rPr>
          <w:color w:val="0070C0"/>
          <w:sz w:val="22"/>
          <w:szCs w:val="22"/>
        </w:rPr>
        <w:t>Provide accounting services to Neighborhood Associations</w:t>
      </w:r>
    </w:p>
    <w:p w14:paraId="645B2069" w14:textId="2B47D86F" w:rsidR="00943129" w:rsidRDefault="00943129" w:rsidP="00EB2B06">
      <w:pPr>
        <w:pStyle w:val="NormalWeb"/>
        <w:numPr>
          <w:ilvl w:val="0"/>
          <w:numId w:val="4"/>
        </w:numPr>
        <w:shd w:val="clear" w:color="auto" w:fill="FFFFFF"/>
        <w:rPr>
          <w:color w:val="0070C0"/>
          <w:sz w:val="22"/>
          <w:szCs w:val="22"/>
        </w:rPr>
      </w:pPr>
      <w:r w:rsidRPr="00556A71">
        <w:rPr>
          <w:color w:val="0070C0"/>
          <w:sz w:val="22"/>
          <w:szCs w:val="22"/>
        </w:rPr>
        <w:t xml:space="preserve">Assist Neighborhood Associations with Federal, </w:t>
      </w:r>
      <w:r w:rsidR="004D6600" w:rsidRPr="00556A71">
        <w:rPr>
          <w:color w:val="0070C0"/>
          <w:sz w:val="22"/>
          <w:szCs w:val="22"/>
        </w:rPr>
        <w:t>State,</w:t>
      </w:r>
      <w:r w:rsidRPr="00556A71">
        <w:rPr>
          <w:color w:val="0070C0"/>
          <w:sz w:val="22"/>
          <w:szCs w:val="22"/>
        </w:rPr>
        <w:t xml:space="preserve"> and local registrations and reporting.</w:t>
      </w:r>
    </w:p>
    <w:p w14:paraId="7E46E027" w14:textId="333B9EFE" w:rsidR="00556A71" w:rsidRDefault="00556A71" w:rsidP="00556A71">
      <w:pPr>
        <w:pStyle w:val="NormalWeb"/>
        <w:shd w:val="clear" w:color="auto" w:fill="FFFFFF"/>
        <w:rPr>
          <w:b/>
          <w:bCs/>
          <w:color w:val="0070C0"/>
          <w:sz w:val="22"/>
          <w:szCs w:val="22"/>
        </w:rPr>
      </w:pPr>
      <w:r>
        <w:rPr>
          <w:b/>
          <w:bCs/>
          <w:color w:val="0070C0"/>
          <w:sz w:val="22"/>
          <w:szCs w:val="22"/>
        </w:rPr>
        <w:t>Metrics</w:t>
      </w:r>
    </w:p>
    <w:p w14:paraId="4B0E2442" w14:textId="56F55209" w:rsidR="00556A71" w:rsidRPr="00556A71" w:rsidRDefault="00556A71" w:rsidP="00556A71">
      <w:pPr>
        <w:pStyle w:val="NormalWeb"/>
        <w:numPr>
          <w:ilvl w:val="0"/>
          <w:numId w:val="18"/>
        </w:numPr>
        <w:shd w:val="clear" w:color="auto" w:fill="FFFFFF"/>
        <w:rPr>
          <w:b/>
          <w:bCs/>
          <w:color w:val="0070C0"/>
          <w:sz w:val="22"/>
          <w:szCs w:val="22"/>
        </w:rPr>
      </w:pPr>
      <w:r>
        <w:rPr>
          <w:color w:val="0070C0"/>
          <w:sz w:val="22"/>
          <w:szCs w:val="22"/>
        </w:rPr>
        <w:t>Develop a Community Fiscal Sponsorship Program and Policies</w:t>
      </w:r>
    </w:p>
    <w:p w14:paraId="1C5906ED" w14:textId="1FA46FBA" w:rsidR="00556A71" w:rsidRPr="00556A71" w:rsidRDefault="00556A71" w:rsidP="00556A71">
      <w:pPr>
        <w:pStyle w:val="NormalWeb"/>
        <w:numPr>
          <w:ilvl w:val="0"/>
          <w:numId w:val="18"/>
        </w:numPr>
        <w:shd w:val="clear" w:color="auto" w:fill="FFFFFF"/>
        <w:rPr>
          <w:b/>
          <w:bCs/>
          <w:color w:val="0070C0"/>
          <w:sz w:val="22"/>
          <w:szCs w:val="22"/>
        </w:rPr>
      </w:pPr>
      <w:r>
        <w:rPr>
          <w:color w:val="0070C0"/>
          <w:sz w:val="22"/>
          <w:szCs w:val="22"/>
        </w:rPr>
        <w:t>Communicate the availability of Fiscal Sponsorships to the local community in collaboration with member Neighborhood Associations</w:t>
      </w:r>
    </w:p>
    <w:p w14:paraId="740ECE84" w14:textId="77777777" w:rsidR="00137131" w:rsidRPr="00556A71" w:rsidRDefault="00137131" w:rsidP="00137131">
      <w:pPr>
        <w:pStyle w:val="NormalWeb"/>
        <w:shd w:val="clear" w:color="auto" w:fill="FFFFFF"/>
        <w:snapToGrid w:val="0"/>
        <w:spacing w:before="0" w:beforeAutospacing="0" w:after="0" w:afterAutospacing="0"/>
        <w:rPr>
          <w:b/>
          <w:bCs/>
          <w:sz w:val="22"/>
          <w:szCs w:val="22"/>
        </w:rPr>
      </w:pPr>
      <w:r w:rsidRPr="00556A71">
        <w:rPr>
          <w:b/>
          <w:bCs/>
          <w:sz w:val="22"/>
          <w:szCs w:val="22"/>
        </w:rPr>
        <w:t xml:space="preserve">TRAINING AND SKILL BUILDING </w:t>
      </w:r>
    </w:p>
    <w:p w14:paraId="77158FFE" w14:textId="77777777" w:rsidR="00137131" w:rsidRPr="00556A71" w:rsidRDefault="00137131" w:rsidP="00137131">
      <w:pPr>
        <w:pStyle w:val="NormalWeb"/>
        <w:shd w:val="clear" w:color="auto" w:fill="FFFFFF"/>
        <w:snapToGrid w:val="0"/>
        <w:spacing w:before="0" w:beforeAutospacing="0" w:after="0" w:afterAutospacing="0"/>
        <w:rPr>
          <w:b/>
          <w:bCs/>
          <w:sz w:val="22"/>
          <w:szCs w:val="22"/>
        </w:rPr>
      </w:pPr>
    </w:p>
    <w:p w14:paraId="1141EECC" w14:textId="77777777" w:rsidR="00137131" w:rsidRPr="00556A71" w:rsidRDefault="00137131" w:rsidP="00137131">
      <w:pPr>
        <w:pStyle w:val="NormalWeb"/>
        <w:numPr>
          <w:ilvl w:val="0"/>
          <w:numId w:val="5"/>
        </w:numPr>
        <w:shd w:val="clear" w:color="auto" w:fill="FFFFFF"/>
        <w:snapToGrid w:val="0"/>
        <w:spacing w:before="0" w:beforeAutospacing="0" w:after="0" w:afterAutospacing="0"/>
        <w:rPr>
          <w:sz w:val="22"/>
          <w:szCs w:val="22"/>
        </w:rPr>
      </w:pPr>
      <w:r w:rsidRPr="00556A71">
        <w:rPr>
          <w:sz w:val="22"/>
          <w:szCs w:val="22"/>
        </w:rPr>
        <w:t xml:space="preserve">Develop and offer leadership and skill-building opportunities that benefit the community. </w:t>
      </w:r>
    </w:p>
    <w:p w14:paraId="2972D4C3" w14:textId="77777777" w:rsidR="00137131" w:rsidRPr="00556A71" w:rsidRDefault="00137131" w:rsidP="00137131">
      <w:pPr>
        <w:pStyle w:val="NormalWeb"/>
        <w:numPr>
          <w:ilvl w:val="0"/>
          <w:numId w:val="5"/>
        </w:numPr>
        <w:shd w:val="clear" w:color="auto" w:fill="FFFFFF" w:themeFill="background1"/>
        <w:snapToGrid w:val="0"/>
        <w:spacing w:before="0" w:beforeAutospacing="0" w:after="0" w:afterAutospacing="0"/>
        <w:rPr>
          <w:sz w:val="22"/>
          <w:szCs w:val="22"/>
        </w:rPr>
      </w:pPr>
      <w:r w:rsidRPr="00556A71">
        <w:rPr>
          <w:sz w:val="22"/>
          <w:szCs w:val="22"/>
        </w:rPr>
        <w:t xml:space="preserve">Provide tools, </w:t>
      </w:r>
      <w:proofErr w:type="gramStart"/>
      <w:r w:rsidRPr="00556A71">
        <w:rPr>
          <w:sz w:val="22"/>
          <w:szCs w:val="22"/>
        </w:rPr>
        <w:t>methods</w:t>
      </w:r>
      <w:proofErr w:type="gramEnd"/>
      <w:r w:rsidRPr="00556A71">
        <w:rPr>
          <w:sz w:val="22"/>
          <w:szCs w:val="22"/>
        </w:rPr>
        <w:t xml:space="preserve"> and best practices to assist community partners/community groups in increasing: </w:t>
      </w:r>
    </w:p>
    <w:p w14:paraId="35590FB6" w14:textId="77777777" w:rsidR="00137131" w:rsidRPr="00556A71" w:rsidRDefault="00137131" w:rsidP="00137131">
      <w:pPr>
        <w:pStyle w:val="NormalWeb"/>
        <w:numPr>
          <w:ilvl w:val="1"/>
          <w:numId w:val="5"/>
        </w:numPr>
        <w:shd w:val="clear" w:color="auto" w:fill="FFFFFF"/>
        <w:snapToGrid w:val="0"/>
        <w:spacing w:before="0" w:beforeAutospacing="0" w:after="0" w:afterAutospacing="0"/>
        <w:rPr>
          <w:sz w:val="22"/>
          <w:szCs w:val="22"/>
        </w:rPr>
      </w:pPr>
      <w:r w:rsidRPr="00556A71">
        <w:rPr>
          <w:sz w:val="22"/>
          <w:szCs w:val="22"/>
        </w:rPr>
        <w:t xml:space="preserve">General community involvement in their activities, including outreach, and recruitment and retention of new members and leaders; and </w:t>
      </w:r>
    </w:p>
    <w:p w14:paraId="34BC8EE9" w14:textId="77777777" w:rsidR="00137131" w:rsidRPr="00556A71" w:rsidRDefault="00137131" w:rsidP="00137131">
      <w:pPr>
        <w:pStyle w:val="NormalWeb"/>
        <w:numPr>
          <w:ilvl w:val="1"/>
          <w:numId w:val="5"/>
        </w:numPr>
        <w:shd w:val="clear" w:color="auto" w:fill="FFFFFF"/>
        <w:snapToGrid w:val="0"/>
        <w:spacing w:before="0" w:beforeAutospacing="0" w:after="0" w:afterAutospacing="0"/>
        <w:rPr>
          <w:sz w:val="22"/>
          <w:szCs w:val="22"/>
        </w:rPr>
      </w:pPr>
      <w:r w:rsidRPr="00556A71">
        <w:rPr>
          <w:sz w:val="22"/>
          <w:szCs w:val="22"/>
        </w:rPr>
        <w:t xml:space="preserve">Involvement by members of under-engaged groups in their activities and leadership. </w:t>
      </w:r>
    </w:p>
    <w:p w14:paraId="40C359A9" w14:textId="77777777" w:rsidR="00137131" w:rsidRPr="00556A71" w:rsidRDefault="00137131" w:rsidP="00137131">
      <w:pPr>
        <w:pStyle w:val="NormalWeb"/>
        <w:numPr>
          <w:ilvl w:val="1"/>
          <w:numId w:val="5"/>
        </w:numPr>
        <w:shd w:val="clear" w:color="auto" w:fill="FFFFFF"/>
        <w:snapToGrid w:val="0"/>
        <w:spacing w:before="0" w:beforeAutospacing="0" w:after="0" w:afterAutospacing="0"/>
        <w:rPr>
          <w:sz w:val="22"/>
          <w:szCs w:val="22"/>
        </w:rPr>
      </w:pPr>
      <w:r w:rsidRPr="00556A71">
        <w:rPr>
          <w:sz w:val="22"/>
          <w:szCs w:val="22"/>
        </w:rPr>
        <w:t xml:space="preserve">Offer board orientation for coalition board members. </w:t>
      </w:r>
    </w:p>
    <w:p w14:paraId="21537A25" w14:textId="77777777" w:rsidR="00137131" w:rsidRPr="00556A71" w:rsidRDefault="00137131" w:rsidP="00137131">
      <w:pPr>
        <w:pStyle w:val="NormalWeb"/>
        <w:numPr>
          <w:ilvl w:val="1"/>
          <w:numId w:val="5"/>
        </w:numPr>
        <w:shd w:val="clear" w:color="auto" w:fill="FFFFFF"/>
        <w:snapToGrid w:val="0"/>
        <w:spacing w:before="0" w:beforeAutospacing="0" w:after="0" w:afterAutospacing="0"/>
        <w:rPr>
          <w:sz w:val="22"/>
          <w:szCs w:val="22"/>
        </w:rPr>
      </w:pPr>
      <w:r w:rsidRPr="00556A71">
        <w:rPr>
          <w:sz w:val="22"/>
          <w:szCs w:val="22"/>
        </w:rPr>
        <w:t xml:space="preserve">Offer board orientation for neighborhood association board members. </w:t>
      </w:r>
    </w:p>
    <w:p w14:paraId="1A819770" w14:textId="025EECDE" w:rsidR="00137131" w:rsidRDefault="00137131" w:rsidP="00137131">
      <w:pPr>
        <w:pStyle w:val="NormalWeb"/>
        <w:numPr>
          <w:ilvl w:val="1"/>
          <w:numId w:val="5"/>
        </w:numPr>
        <w:shd w:val="clear" w:color="auto" w:fill="FFFFFF"/>
        <w:snapToGrid w:val="0"/>
        <w:spacing w:before="0" w:beforeAutospacing="0" w:after="0" w:afterAutospacing="0"/>
        <w:rPr>
          <w:sz w:val="22"/>
          <w:szCs w:val="22"/>
        </w:rPr>
      </w:pPr>
      <w:r w:rsidRPr="00556A71">
        <w:rPr>
          <w:sz w:val="22"/>
          <w:szCs w:val="22"/>
        </w:rPr>
        <w:t xml:space="preserve">Offer educational trainings to assist neighborhood associations, community groups and the </w:t>
      </w:r>
      <w:proofErr w:type="gramStart"/>
      <w:r w:rsidRPr="00556A71">
        <w:rPr>
          <w:sz w:val="22"/>
          <w:szCs w:val="22"/>
        </w:rPr>
        <w:t>general public</w:t>
      </w:r>
      <w:proofErr w:type="gramEnd"/>
      <w:r w:rsidRPr="00556A71">
        <w:rPr>
          <w:sz w:val="22"/>
          <w:szCs w:val="22"/>
        </w:rPr>
        <w:t xml:space="preserve"> on such topics as organizational management, communication, outreach, diversity and cultural competence </w:t>
      </w:r>
    </w:p>
    <w:p w14:paraId="5549CA8E" w14:textId="77777777" w:rsidR="00E96888" w:rsidRDefault="00E96888" w:rsidP="00E96888">
      <w:pPr>
        <w:shd w:val="clear" w:color="auto" w:fill="FFFFFF"/>
        <w:rPr>
          <w:b/>
          <w:bCs/>
          <w:color w:val="0070C0"/>
          <w:bdr w:val="none" w:sz="0" w:space="0" w:color="auto" w:frame="1"/>
        </w:rPr>
      </w:pPr>
    </w:p>
    <w:p w14:paraId="380FBFB5" w14:textId="77777777" w:rsidR="009C6695" w:rsidRDefault="009C6695" w:rsidP="009C6695">
      <w:pPr>
        <w:widowControl/>
        <w:shd w:val="clear" w:color="auto" w:fill="FFFFFF"/>
        <w:autoSpaceDE/>
        <w:autoSpaceDN/>
        <w:rPr>
          <w:b/>
          <w:bCs/>
          <w:color w:val="0070C0"/>
          <w:bdr w:val="none" w:sz="0" w:space="0" w:color="auto" w:frame="1"/>
        </w:rPr>
      </w:pPr>
    </w:p>
    <w:p w14:paraId="09EB6854" w14:textId="77777777" w:rsidR="009C6695" w:rsidRDefault="009C6695" w:rsidP="009C6695">
      <w:pPr>
        <w:widowControl/>
        <w:shd w:val="clear" w:color="auto" w:fill="FFFFFF"/>
        <w:autoSpaceDE/>
        <w:autoSpaceDN/>
        <w:rPr>
          <w:b/>
          <w:bCs/>
          <w:color w:val="0070C0"/>
          <w:bdr w:val="none" w:sz="0" w:space="0" w:color="auto" w:frame="1"/>
        </w:rPr>
      </w:pPr>
    </w:p>
    <w:p w14:paraId="6441F302" w14:textId="77777777" w:rsidR="009C6695" w:rsidRDefault="009C6695" w:rsidP="009C6695">
      <w:pPr>
        <w:widowControl/>
        <w:shd w:val="clear" w:color="auto" w:fill="FFFFFF"/>
        <w:autoSpaceDE/>
        <w:autoSpaceDN/>
        <w:rPr>
          <w:b/>
          <w:bCs/>
          <w:color w:val="0070C0"/>
          <w:bdr w:val="none" w:sz="0" w:space="0" w:color="auto" w:frame="1"/>
        </w:rPr>
      </w:pPr>
    </w:p>
    <w:p w14:paraId="3001ACAF" w14:textId="05494B6B" w:rsidR="00E96888" w:rsidRDefault="009C6695" w:rsidP="009C6695">
      <w:pPr>
        <w:widowControl/>
        <w:shd w:val="clear" w:color="auto" w:fill="FFFFFF"/>
        <w:autoSpaceDE/>
        <w:autoSpaceDN/>
        <w:rPr>
          <w:b/>
          <w:bCs/>
          <w:color w:val="0070C0"/>
          <w:bdr w:val="none" w:sz="0" w:space="0" w:color="auto" w:frame="1"/>
        </w:rPr>
      </w:pPr>
      <w:r>
        <w:rPr>
          <w:b/>
          <w:bCs/>
          <w:color w:val="0070C0"/>
          <w:bdr w:val="none" w:sz="0" w:space="0" w:color="auto" w:frame="1"/>
        </w:rPr>
        <w:lastRenderedPageBreak/>
        <w:t>Metrics</w:t>
      </w:r>
    </w:p>
    <w:p w14:paraId="223F3832" w14:textId="224B7690" w:rsidR="00E96888" w:rsidRPr="009C6695" w:rsidRDefault="009C6695" w:rsidP="00E96888">
      <w:pPr>
        <w:pStyle w:val="NormalWeb"/>
        <w:numPr>
          <w:ilvl w:val="0"/>
          <w:numId w:val="19"/>
        </w:numPr>
        <w:shd w:val="clear" w:color="auto" w:fill="FFFFFF"/>
        <w:rPr>
          <w:b/>
          <w:bCs/>
          <w:color w:val="0070C0"/>
          <w:sz w:val="22"/>
          <w:szCs w:val="22"/>
        </w:rPr>
      </w:pPr>
      <w:r>
        <w:rPr>
          <w:color w:val="0070C0"/>
          <w:sz w:val="22"/>
          <w:szCs w:val="22"/>
        </w:rPr>
        <w:t>Hold two orientations for Neighborhood Association and Coalition board members</w:t>
      </w:r>
    </w:p>
    <w:p w14:paraId="6D9691DC" w14:textId="15DEDFDF" w:rsidR="00E96888" w:rsidRPr="00556A71" w:rsidRDefault="00E96888" w:rsidP="00E96888">
      <w:pPr>
        <w:shd w:val="clear" w:color="auto" w:fill="FFFFFF"/>
        <w:rPr>
          <w:b/>
          <w:bCs/>
          <w:color w:val="0070C0"/>
          <w:bdr w:val="none" w:sz="0" w:space="0" w:color="auto" w:frame="1"/>
        </w:rPr>
      </w:pPr>
      <w:r w:rsidRPr="00556A71">
        <w:rPr>
          <w:b/>
          <w:bCs/>
          <w:color w:val="0070C0"/>
          <w:bdr w:val="none" w:sz="0" w:space="0" w:color="auto" w:frame="1"/>
        </w:rPr>
        <w:t>BOARD AND COMMUNITY EDUCATION</w:t>
      </w:r>
    </w:p>
    <w:p w14:paraId="44668594" w14:textId="77777777" w:rsidR="00E96888" w:rsidRPr="00556A71" w:rsidRDefault="00E96888" w:rsidP="00E96888">
      <w:pPr>
        <w:shd w:val="clear" w:color="auto" w:fill="FFFFFF"/>
        <w:rPr>
          <w:b/>
          <w:bCs/>
          <w:color w:val="0070C0"/>
          <w:bdr w:val="none" w:sz="0" w:space="0" w:color="auto" w:frame="1"/>
        </w:rPr>
      </w:pPr>
    </w:p>
    <w:p w14:paraId="2C1F64E5" w14:textId="77777777" w:rsidR="00E96888" w:rsidRPr="00556A71" w:rsidRDefault="00E96888" w:rsidP="00E96888">
      <w:pPr>
        <w:shd w:val="clear" w:color="auto" w:fill="FFFFFF"/>
        <w:rPr>
          <w:color w:val="0070C0"/>
        </w:rPr>
      </w:pPr>
      <w:r w:rsidRPr="00556A71">
        <w:rPr>
          <w:color w:val="0070C0"/>
        </w:rPr>
        <w:t xml:space="preserve">Our ongoing educational program supports neighborhood and community volunteers in building personal and organizational capacity in support of community involvement, as per the goal of Fulfilled and Empowered Portlanders. </w:t>
      </w:r>
    </w:p>
    <w:p w14:paraId="4B6E6EC5" w14:textId="77777777" w:rsidR="00E96888" w:rsidRPr="00556A71" w:rsidRDefault="00E96888" w:rsidP="00E96888">
      <w:pPr>
        <w:shd w:val="clear" w:color="auto" w:fill="FFFFFF"/>
        <w:rPr>
          <w:color w:val="0070C0"/>
        </w:rPr>
      </w:pPr>
    </w:p>
    <w:p w14:paraId="669C63A4" w14:textId="77777777" w:rsidR="00E96888" w:rsidRPr="00556A71" w:rsidRDefault="00E96888" w:rsidP="00E96888">
      <w:pPr>
        <w:shd w:val="clear" w:color="auto" w:fill="FFFFFF"/>
        <w:rPr>
          <w:b/>
          <w:bCs/>
          <w:color w:val="0070C0"/>
        </w:rPr>
      </w:pPr>
      <w:r w:rsidRPr="00556A71">
        <w:rPr>
          <w:b/>
          <w:bCs/>
          <w:color w:val="0070C0"/>
        </w:rPr>
        <w:t xml:space="preserve">Activities include: </w:t>
      </w:r>
    </w:p>
    <w:p w14:paraId="18A76FE2" w14:textId="77777777" w:rsidR="00E96888" w:rsidRPr="00556A71" w:rsidRDefault="00E96888" w:rsidP="00E96888">
      <w:pPr>
        <w:shd w:val="clear" w:color="auto" w:fill="FFFFFF"/>
        <w:rPr>
          <w:color w:val="0070C0"/>
        </w:rPr>
      </w:pPr>
    </w:p>
    <w:p w14:paraId="6A7BFAC1" w14:textId="77777777" w:rsidR="00E96888" w:rsidRPr="00556A71" w:rsidRDefault="00E96888" w:rsidP="00E96888">
      <w:pPr>
        <w:widowControl/>
        <w:numPr>
          <w:ilvl w:val="0"/>
          <w:numId w:val="10"/>
        </w:numPr>
        <w:shd w:val="clear" w:color="auto" w:fill="FFFFFF"/>
        <w:autoSpaceDE/>
        <w:autoSpaceDN/>
        <w:rPr>
          <w:color w:val="0070C0"/>
        </w:rPr>
      </w:pPr>
      <w:r w:rsidRPr="00556A71">
        <w:rPr>
          <w:color w:val="0070C0"/>
          <w:bdr w:val="none" w:sz="0" w:space="0" w:color="auto" w:frame="1"/>
        </w:rPr>
        <w:t>Design and facilitate 2+ board orientations for new and returning neighborhood board members </w:t>
      </w:r>
    </w:p>
    <w:p w14:paraId="314FAD29" w14:textId="77777777" w:rsidR="00E96888" w:rsidRPr="00556A71" w:rsidRDefault="00E96888" w:rsidP="00E96888">
      <w:pPr>
        <w:widowControl/>
        <w:numPr>
          <w:ilvl w:val="0"/>
          <w:numId w:val="10"/>
        </w:numPr>
        <w:shd w:val="clear" w:color="auto" w:fill="FFFFFF"/>
        <w:autoSpaceDE/>
        <w:autoSpaceDN/>
        <w:rPr>
          <w:color w:val="0070C0"/>
        </w:rPr>
      </w:pPr>
      <w:r w:rsidRPr="00556A71">
        <w:rPr>
          <w:color w:val="0070C0"/>
          <w:bdr w:val="none" w:sz="0" w:space="0" w:color="auto" w:frame="1"/>
        </w:rPr>
        <w:t>Collaborate with fellow Portland neighborhood coalitions to provide ongoing board education for coalition board members </w:t>
      </w:r>
    </w:p>
    <w:p w14:paraId="58B2B8B6" w14:textId="77777777" w:rsidR="00E96888" w:rsidRPr="00556A71" w:rsidRDefault="00E96888" w:rsidP="00E96888">
      <w:pPr>
        <w:widowControl/>
        <w:numPr>
          <w:ilvl w:val="0"/>
          <w:numId w:val="10"/>
        </w:numPr>
        <w:shd w:val="clear" w:color="auto" w:fill="FFFFFF"/>
        <w:autoSpaceDE/>
        <w:autoSpaceDN/>
        <w:rPr>
          <w:color w:val="0070C0"/>
        </w:rPr>
      </w:pPr>
      <w:r w:rsidRPr="00556A71">
        <w:rPr>
          <w:color w:val="0070C0"/>
          <w:bdr w:val="none" w:sz="0" w:space="0" w:color="auto" w:frame="1"/>
        </w:rPr>
        <w:t>Design and launch bimonthly civic engagement skill-building workshop series highlighting neighborhood strengths and successes </w:t>
      </w:r>
    </w:p>
    <w:p w14:paraId="5B650E82" w14:textId="080568C2" w:rsidR="00E96888" w:rsidRPr="009C6695" w:rsidRDefault="00E96888" w:rsidP="00E96888">
      <w:pPr>
        <w:widowControl/>
        <w:numPr>
          <w:ilvl w:val="0"/>
          <w:numId w:val="10"/>
        </w:numPr>
        <w:shd w:val="clear" w:color="auto" w:fill="FFFFFF"/>
        <w:autoSpaceDE/>
        <w:autoSpaceDN/>
        <w:rPr>
          <w:color w:val="0070C0"/>
        </w:rPr>
      </w:pPr>
      <w:r w:rsidRPr="00556A71">
        <w:rPr>
          <w:color w:val="0070C0"/>
          <w:bdr w:val="none" w:sz="0" w:space="0" w:color="auto" w:frame="1"/>
        </w:rPr>
        <w:t>Provide one-on-one technical training for communications and technology</w:t>
      </w:r>
    </w:p>
    <w:p w14:paraId="5290972B" w14:textId="67AD2A4E" w:rsidR="009C6695" w:rsidRDefault="009C6695" w:rsidP="009C6695">
      <w:pPr>
        <w:widowControl/>
        <w:shd w:val="clear" w:color="auto" w:fill="FFFFFF"/>
        <w:autoSpaceDE/>
        <w:autoSpaceDN/>
        <w:rPr>
          <w:color w:val="0070C0"/>
          <w:bdr w:val="none" w:sz="0" w:space="0" w:color="auto" w:frame="1"/>
        </w:rPr>
      </w:pPr>
    </w:p>
    <w:p w14:paraId="793CD949" w14:textId="6932BA84" w:rsidR="009C6695" w:rsidRDefault="009C6695" w:rsidP="009C6695">
      <w:pPr>
        <w:widowControl/>
        <w:shd w:val="clear" w:color="auto" w:fill="FFFFFF"/>
        <w:autoSpaceDE/>
        <w:autoSpaceDN/>
        <w:rPr>
          <w:b/>
          <w:bCs/>
          <w:color w:val="0070C0"/>
          <w:bdr w:val="none" w:sz="0" w:space="0" w:color="auto" w:frame="1"/>
        </w:rPr>
      </w:pPr>
      <w:r>
        <w:rPr>
          <w:b/>
          <w:bCs/>
          <w:color w:val="0070C0"/>
          <w:bdr w:val="none" w:sz="0" w:space="0" w:color="auto" w:frame="1"/>
        </w:rPr>
        <w:t>Metrics</w:t>
      </w:r>
    </w:p>
    <w:p w14:paraId="14C09E54" w14:textId="2A7EE872" w:rsidR="00E96888" w:rsidRPr="009C6695" w:rsidRDefault="009C6695" w:rsidP="00E96888">
      <w:pPr>
        <w:pStyle w:val="NormalWeb"/>
        <w:numPr>
          <w:ilvl w:val="0"/>
          <w:numId w:val="19"/>
        </w:numPr>
        <w:shd w:val="clear" w:color="auto" w:fill="FFFFFF"/>
        <w:rPr>
          <w:b/>
          <w:bCs/>
          <w:color w:val="0070C0"/>
          <w:sz w:val="22"/>
          <w:szCs w:val="22"/>
        </w:rPr>
      </w:pPr>
      <w:r>
        <w:rPr>
          <w:color w:val="0070C0"/>
          <w:sz w:val="22"/>
          <w:szCs w:val="22"/>
        </w:rPr>
        <w:t>Offer 10 public educational trainings/workshops</w:t>
      </w:r>
    </w:p>
    <w:p w14:paraId="3C86C86B" w14:textId="77777777" w:rsidR="00E96888" w:rsidRPr="00556A71" w:rsidRDefault="00E96888" w:rsidP="00E96888">
      <w:pPr>
        <w:shd w:val="clear" w:color="auto" w:fill="FFFFFF"/>
        <w:rPr>
          <w:b/>
          <w:bCs/>
          <w:color w:val="0070C0"/>
          <w:bdr w:val="none" w:sz="0" w:space="0" w:color="auto" w:frame="1"/>
        </w:rPr>
      </w:pPr>
      <w:r w:rsidRPr="00556A71">
        <w:rPr>
          <w:b/>
          <w:bCs/>
          <w:color w:val="0070C0"/>
          <w:bdr w:val="none" w:sz="0" w:space="0" w:color="auto" w:frame="1"/>
        </w:rPr>
        <w:t>BUILDING DIVERSE COMMUNITIES</w:t>
      </w:r>
    </w:p>
    <w:p w14:paraId="19C38ACA" w14:textId="77777777" w:rsidR="00E96888" w:rsidRPr="00556A71" w:rsidRDefault="00E96888" w:rsidP="00E96888">
      <w:pPr>
        <w:shd w:val="clear" w:color="auto" w:fill="FFFFFF"/>
        <w:rPr>
          <w:b/>
          <w:bCs/>
          <w:color w:val="0070C0"/>
          <w:bdr w:val="none" w:sz="0" w:space="0" w:color="auto" w:frame="1"/>
        </w:rPr>
      </w:pPr>
    </w:p>
    <w:p w14:paraId="7DB019A8" w14:textId="77777777" w:rsidR="00E96888" w:rsidRPr="00556A71" w:rsidRDefault="00E96888" w:rsidP="00E96888">
      <w:pPr>
        <w:widowControl/>
        <w:shd w:val="clear" w:color="auto" w:fill="FFFFFF"/>
        <w:autoSpaceDE/>
        <w:autoSpaceDN/>
        <w:rPr>
          <w:color w:val="0070C0"/>
        </w:rPr>
      </w:pPr>
      <w:r w:rsidRPr="00556A71">
        <w:rPr>
          <w:color w:val="0070C0"/>
          <w:bdr w:val="none" w:sz="0" w:space="0" w:color="auto" w:frame="1"/>
        </w:rPr>
        <w:t>The Building Diverse Communities Program Goals are to empower neighborhood association volunteers and community members to build the knowledge and skills required to develop and maintain ongoing relationships with a diverse group of community partners; to expand the program’s reach to uninvolved populations, to assist individuals to be the change they want to see in their communities, and to amplify overlooked and underserved voices.</w:t>
      </w:r>
    </w:p>
    <w:p w14:paraId="67D53DA9" w14:textId="77777777" w:rsidR="00E96888" w:rsidRPr="00556A71" w:rsidRDefault="00E96888" w:rsidP="00E96888">
      <w:pPr>
        <w:pStyle w:val="BodyText"/>
        <w:rPr>
          <w:color w:val="0070C0"/>
          <w:sz w:val="22"/>
          <w:szCs w:val="22"/>
        </w:rPr>
      </w:pPr>
    </w:p>
    <w:p w14:paraId="7AAB7181" w14:textId="77777777" w:rsidR="00E96888" w:rsidRPr="00556A71" w:rsidRDefault="00E96888" w:rsidP="00E96888">
      <w:pPr>
        <w:shd w:val="clear" w:color="auto" w:fill="FFFFFF"/>
        <w:rPr>
          <w:b/>
          <w:bCs/>
          <w:color w:val="0070C0"/>
        </w:rPr>
      </w:pPr>
      <w:r w:rsidRPr="00556A71">
        <w:rPr>
          <w:b/>
          <w:bCs/>
          <w:color w:val="0070C0"/>
        </w:rPr>
        <w:t xml:space="preserve">Activities include: </w:t>
      </w:r>
    </w:p>
    <w:p w14:paraId="1E2E5E66" w14:textId="77777777" w:rsidR="00E96888" w:rsidRPr="00556A71" w:rsidRDefault="00E96888" w:rsidP="00E96888">
      <w:pPr>
        <w:shd w:val="clear" w:color="auto" w:fill="FFFFFF"/>
        <w:rPr>
          <w:b/>
          <w:bCs/>
          <w:color w:val="0070C0"/>
        </w:rPr>
      </w:pPr>
    </w:p>
    <w:p w14:paraId="73E81E55" w14:textId="77777777" w:rsidR="00E96888" w:rsidRPr="00556A71" w:rsidRDefault="00E96888" w:rsidP="00E96888">
      <w:pPr>
        <w:widowControl/>
        <w:numPr>
          <w:ilvl w:val="0"/>
          <w:numId w:val="13"/>
        </w:numPr>
        <w:shd w:val="clear" w:color="auto" w:fill="FFFFFF"/>
        <w:autoSpaceDE/>
        <w:autoSpaceDN/>
        <w:rPr>
          <w:color w:val="0070C0"/>
        </w:rPr>
      </w:pPr>
      <w:r w:rsidRPr="00556A71">
        <w:rPr>
          <w:color w:val="0070C0"/>
          <w:bdr w:val="none" w:sz="0" w:space="0" w:color="auto" w:frame="1"/>
        </w:rPr>
        <w:t>Facilitate monthly roundtables on diversity, equity, and inclusion (DEI) topics </w:t>
      </w:r>
    </w:p>
    <w:p w14:paraId="2AE09452" w14:textId="77777777" w:rsidR="00E96888" w:rsidRPr="00556A71" w:rsidRDefault="00E96888" w:rsidP="00E96888">
      <w:pPr>
        <w:widowControl/>
        <w:numPr>
          <w:ilvl w:val="0"/>
          <w:numId w:val="13"/>
        </w:numPr>
        <w:shd w:val="clear" w:color="auto" w:fill="FFFFFF"/>
        <w:autoSpaceDE/>
        <w:autoSpaceDN/>
        <w:rPr>
          <w:color w:val="0070C0"/>
        </w:rPr>
      </w:pPr>
      <w:r w:rsidRPr="00556A71">
        <w:rPr>
          <w:color w:val="0070C0"/>
          <w:bdr w:val="none" w:sz="0" w:space="0" w:color="auto" w:frame="1"/>
        </w:rPr>
        <w:t>Provide monthly in-house inclusivity workshops building DEI comprehension and active bystander skills  </w:t>
      </w:r>
    </w:p>
    <w:p w14:paraId="04A6E7EF" w14:textId="77777777" w:rsidR="00E96888" w:rsidRPr="00556A71" w:rsidRDefault="00E96888" w:rsidP="00E96888">
      <w:pPr>
        <w:widowControl/>
        <w:numPr>
          <w:ilvl w:val="0"/>
          <w:numId w:val="13"/>
        </w:numPr>
        <w:shd w:val="clear" w:color="auto" w:fill="FFFFFF"/>
        <w:autoSpaceDE/>
        <w:autoSpaceDN/>
        <w:rPr>
          <w:color w:val="0070C0"/>
        </w:rPr>
      </w:pPr>
      <w:r w:rsidRPr="00556A71">
        <w:rPr>
          <w:color w:val="0070C0"/>
          <w:bdr w:val="none" w:sz="0" w:space="0" w:color="auto" w:frame="1"/>
        </w:rPr>
        <w:t>Partner with external organizations to provide workshops on specific issues affecting underrepresented and marginalized Portlanders </w:t>
      </w:r>
    </w:p>
    <w:p w14:paraId="06FB804F" w14:textId="54A7988C" w:rsidR="00975E74" w:rsidRPr="00E96888" w:rsidRDefault="00E96888" w:rsidP="00556A71">
      <w:pPr>
        <w:widowControl/>
        <w:numPr>
          <w:ilvl w:val="0"/>
          <w:numId w:val="13"/>
        </w:numPr>
        <w:shd w:val="clear" w:color="auto" w:fill="FFFFFF"/>
        <w:autoSpaceDE/>
        <w:autoSpaceDN/>
        <w:rPr>
          <w:color w:val="0070C0"/>
        </w:rPr>
      </w:pPr>
      <w:r w:rsidRPr="00556A71">
        <w:rPr>
          <w:color w:val="0070C0"/>
          <w:bdr w:val="none" w:sz="0" w:space="0" w:color="auto" w:frame="1"/>
        </w:rPr>
        <w:t>Provide one-on-one support for individuals seeking to promote these values in their communities </w:t>
      </w:r>
    </w:p>
    <w:p w14:paraId="682B7EAC" w14:textId="1F0E105B" w:rsidR="00556A71" w:rsidRDefault="00556A71" w:rsidP="00556A71">
      <w:pPr>
        <w:pStyle w:val="NormalWeb"/>
        <w:shd w:val="clear" w:color="auto" w:fill="FFFFFF"/>
        <w:rPr>
          <w:b/>
          <w:bCs/>
          <w:color w:val="0070C0"/>
          <w:sz w:val="22"/>
          <w:szCs w:val="22"/>
        </w:rPr>
      </w:pPr>
      <w:r>
        <w:rPr>
          <w:b/>
          <w:bCs/>
          <w:color w:val="0070C0"/>
          <w:sz w:val="22"/>
          <w:szCs w:val="22"/>
        </w:rPr>
        <w:t>Metrics</w:t>
      </w:r>
    </w:p>
    <w:p w14:paraId="53813B69" w14:textId="5F1D2DE7" w:rsidR="005943F5" w:rsidRPr="00E9603F" w:rsidRDefault="00E9603F" w:rsidP="00556A71">
      <w:pPr>
        <w:pStyle w:val="NormalWeb"/>
        <w:numPr>
          <w:ilvl w:val="0"/>
          <w:numId w:val="19"/>
        </w:numPr>
        <w:shd w:val="clear" w:color="auto" w:fill="FFFFFF"/>
        <w:rPr>
          <w:b/>
          <w:bCs/>
          <w:color w:val="0070C0"/>
          <w:sz w:val="22"/>
          <w:szCs w:val="22"/>
        </w:rPr>
      </w:pPr>
      <w:r>
        <w:rPr>
          <w:color w:val="0070C0"/>
          <w:sz w:val="22"/>
          <w:szCs w:val="22"/>
        </w:rPr>
        <w:t xml:space="preserve">Offer 20 small round table discussions on Diversity, </w:t>
      </w:r>
      <w:proofErr w:type="gramStart"/>
      <w:r>
        <w:rPr>
          <w:color w:val="0070C0"/>
          <w:sz w:val="22"/>
          <w:szCs w:val="22"/>
        </w:rPr>
        <w:t>Equity</w:t>
      </w:r>
      <w:proofErr w:type="gramEnd"/>
      <w:r>
        <w:rPr>
          <w:color w:val="0070C0"/>
          <w:sz w:val="22"/>
          <w:szCs w:val="22"/>
        </w:rPr>
        <w:t xml:space="preserve"> and Inclusion topics</w:t>
      </w:r>
    </w:p>
    <w:p w14:paraId="7D76DEB1" w14:textId="4AF3C2B4" w:rsidR="00E9603F" w:rsidRDefault="00E9603F" w:rsidP="00556A71">
      <w:pPr>
        <w:pStyle w:val="NormalWeb"/>
        <w:numPr>
          <w:ilvl w:val="0"/>
          <w:numId w:val="19"/>
        </w:numPr>
        <w:shd w:val="clear" w:color="auto" w:fill="FFFFFF"/>
        <w:rPr>
          <w:b/>
          <w:bCs/>
          <w:color w:val="0070C0"/>
          <w:sz w:val="22"/>
          <w:szCs w:val="22"/>
        </w:rPr>
      </w:pPr>
      <w:r>
        <w:rPr>
          <w:color w:val="0070C0"/>
          <w:sz w:val="22"/>
          <w:szCs w:val="22"/>
        </w:rPr>
        <w:t>Develop two new partnerships with under engaged groups</w:t>
      </w:r>
    </w:p>
    <w:p w14:paraId="0A48EDB9" w14:textId="77777777" w:rsidR="009C6695" w:rsidRDefault="009C6695" w:rsidP="00137131">
      <w:pPr>
        <w:pStyle w:val="NormalWeb"/>
        <w:shd w:val="clear" w:color="auto" w:fill="FFFFFF"/>
        <w:rPr>
          <w:b/>
          <w:bCs/>
          <w:sz w:val="22"/>
          <w:szCs w:val="22"/>
        </w:rPr>
      </w:pPr>
    </w:p>
    <w:p w14:paraId="38864050" w14:textId="77777777" w:rsidR="009C6695" w:rsidRDefault="009C6695" w:rsidP="00137131">
      <w:pPr>
        <w:pStyle w:val="NormalWeb"/>
        <w:shd w:val="clear" w:color="auto" w:fill="FFFFFF"/>
        <w:rPr>
          <w:b/>
          <w:bCs/>
          <w:sz w:val="22"/>
          <w:szCs w:val="22"/>
        </w:rPr>
      </w:pPr>
    </w:p>
    <w:p w14:paraId="60653BD0" w14:textId="77777777" w:rsidR="009C6695" w:rsidRDefault="009C6695" w:rsidP="00137131">
      <w:pPr>
        <w:pStyle w:val="NormalWeb"/>
        <w:shd w:val="clear" w:color="auto" w:fill="FFFFFF"/>
        <w:rPr>
          <w:b/>
          <w:bCs/>
          <w:sz w:val="22"/>
          <w:szCs w:val="22"/>
        </w:rPr>
      </w:pPr>
    </w:p>
    <w:p w14:paraId="789B6DCA" w14:textId="115E0EAA" w:rsidR="00137131" w:rsidRPr="00556A71" w:rsidRDefault="00137131" w:rsidP="00137131">
      <w:pPr>
        <w:pStyle w:val="NormalWeb"/>
        <w:shd w:val="clear" w:color="auto" w:fill="FFFFFF"/>
        <w:rPr>
          <w:b/>
          <w:bCs/>
          <w:sz w:val="22"/>
          <w:szCs w:val="22"/>
        </w:rPr>
      </w:pPr>
      <w:r w:rsidRPr="00556A71">
        <w:rPr>
          <w:b/>
          <w:bCs/>
          <w:sz w:val="22"/>
          <w:szCs w:val="22"/>
        </w:rPr>
        <w:lastRenderedPageBreak/>
        <w:t xml:space="preserve">DOCUMENT MANAGEMENT </w:t>
      </w:r>
    </w:p>
    <w:p w14:paraId="7DCFD0DF" w14:textId="77777777" w:rsidR="00137131" w:rsidRPr="00556A71" w:rsidRDefault="00137131" w:rsidP="00137131">
      <w:pPr>
        <w:pStyle w:val="NormalWeb"/>
        <w:numPr>
          <w:ilvl w:val="0"/>
          <w:numId w:val="6"/>
        </w:numPr>
        <w:shd w:val="clear" w:color="auto" w:fill="FFFFFF"/>
        <w:rPr>
          <w:sz w:val="22"/>
          <w:szCs w:val="22"/>
        </w:rPr>
      </w:pPr>
      <w:r w:rsidRPr="00556A71">
        <w:rPr>
          <w:sz w:val="22"/>
          <w:szCs w:val="22"/>
        </w:rPr>
        <w:t xml:space="preserve">Collect and archive appropriate Neighborhood Association and District Coalition documents. </w:t>
      </w:r>
    </w:p>
    <w:p w14:paraId="288CE9D5" w14:textId="77777777" w:rsidR="00137131" w:rsidRPr="00556A71" w:rsidRDefault="00137131" w:rsidP="00137131">
      <w:pPr>
        <w:pStyle w:val="NormalWeb"/>
        <w:numPr>
          <w:ilvl w:val="0"/>
          <w:numId w:val="6"/>
        </w:numPr>
        <w:shd w:val="clear" w:color="auto" w:fill="FFFFFF"/>
        <w:rPr>
          <w:sz w:val="22"/>
          <w:szCs w:val="22"/>
        </w:rPr>
      </w:pPr>
      <w:r w:rsidRPr="00556A71">
        <w:rPr>
          <w:sz w:val="22"/>
          <w:szCs w:val="22"/>
        </w:rPr>
        <w:t xml:space="preserve">Assist member Neighborhood Associations, as requested, with tracking deadlines, completing, and filing of annual reports with the Oregon Secretary of State, Corporation Division, the Oregon State Department of Justice, and the IRS. </w:t>
      </w:r>
    </w:p>
    <w:p w14:paraId="40F35CBB" w14:textId="77777777" w:rsidR="00137131" w:rsidRPr="00556A71" w:rsidRDefault="00137131" w:rsidP="00137131">
      <w:pPr>
        <w:pStyle w:val="NormalWeb"/>
        <w:numPr>
          <w:ilvl w:val="0"/>
          <w:numId w:val="6"/>
        </w:numPr>
        <w:shd w:val="clear" w:color="auto" w:fill="FFFFFF"/>
        <w:rPr>
          <w:sz w:val="22"/>
          <w:szCs w:val="22"/>
        </w:rPr>
      </w:pPr>
      <w:r w:rsidRPr="00556A71">
        <w:rPr>
          <w:sz w:val="22"/>
          <w:szCs w:val="22"/>
        </w:rPr>
        <w:t xml:space="preserve">Deliver to Civic Life copies of updated District Coalition and Neighborhood Association bylaws, articles of incorporation, and records of tax-exempt status as provided to the coalition office. </w:t>
      </w:r>
    </w:p>
    <w:p w14:paraId="53394F4B" w14:textId="77777777" w:rsidR="00137131" w:rsidRPr="00556A71" w:rsidRDefault="00137131" w:rsidP="00137131">
      <w:pPr>
        <w:pStyle w:val="NormalWeb"/>
        <w:numPr>
          <w:ilvl w:val="0"/>
          <w:numId w:val="6"/>
        </w:numPr>
        <w:shd w:val="clear" w:color="auto" w:fill="FFFFFF"/>
        <w:rPr>
          <w:sz w:val="22"/>
          <w:szCs w:val="22"/>
        </w:rPr>
      </w:pPr>
      <w:r w:rsidRPr="00556A71">
        <w:rPr>
          <w:sz w:val="22"/>
          <w:szCs w:val="22"/>
        </w:rPr>
        <w:t>Archive Neighborhood Associations and District Coalition records for specific types of records for a specific period, depending on the type of record, as required by the ONI Standards, State and Federal regulations and currently acceptable best practices, as set forth in the coalition’s document management and retention policies</w:t>
      </w:r>
    </w:p>
    <w:p w14:paraId="58A3D686" w14:textId="77777777" w:rsidR="00137131" w:rsidRPr="00556A71" w:rsidRDefault="00137131" w:rsidP="00137131">
      <w:pPr>
        <w:pStyle w:val="NormalWeb"/>
        <w:shd w:val="clear" w:color="auto" w:fill="FFFFFF"/>
        <w:rPr>
          <w:b/>
          <w:bCs/>
          <w:sz w:val="22"/>
          <w:szCs w:val="22"/>
        </w:rPr>
      </w:pPr>
      <w:r w:rsidRPr="00556A71">
        <w:rPr>
          <w:b/>
          <w:bCs/>
          <w:sz w:val="22"/>
          <w:szCs w:val="22"/>
        </w:rPr>
        <w:t>OFFICE</w:t>
      </w:r>
    </w:p>
    <w:p w14:paraId="21D46DDA" w14:textId="3DA5C0D8" w:rsidR="003647B2" w:rsidRPr="00556A71" w:rsidRDefault="00137131" w:rsidP="00137131">
      <w:pPr>
        <w:pStyle w:val="ListParagraph"/>
        <w:numPr>
          <w:ilvl w:val="0"/>
          <w:numId w:val="7"/>
        </w:numPr>
        <w:shd w:val="clear" w:color="auto" w:fill="FFFFFF"/>
        <w:spacing w:before="100" w:beforeAutospacing="1" w:after="100" w:afterAutospacing="1"/>
        <w:contextualSpacing/>
        <w:rPr>
          <w:sz w:val="22"/>
          <w:szCs w:val="22"/>
        </w:rPr>
      </w:pPr>
      <w:r w:rsidRPr="00556A71">
        <w:rPr>
          <w:sz w:val="22"/>
          <w:szCs w:val="22"/>
        </w:rPr>
        <w:t>Maintain an office within the District Coalition Office area that can accommodate the district staff and that is open and accessible to the community with reasonably accessible, safe, and healthy workspaces.</w:t>
      </w:r>
    </w:p>
    <w:p w14:paraId="725EBF09" w14:textId="37D3B0EF" w:rsidR="003647B2" w:rsidRPr="00556A71" w:rsidRDefault="003647B2" w:rsidP="00137131">
      <w:pPr>
        <w:pStyle w:val="BodyText"/>
        <w:rPr>
          <w:sz w:val="22"/>
          <w:szCs w:val="22"/>
        </w:rPr>
      </w:pPr>
    </w:p>
    <w:p w14:paraId="0178D495" w14:textId="6DC518E7" w:rsidR="003647B2" w:rsidRPr="00556A71" w:rsidRDefault="003647B2" w:rsidP="003647B2">
      <w:pPr>
        <w:pStyle w:val="xxmsonormal"/>
        <w:spacing w:before="0" w:beforeAutospacing="0" w:after="0" w:afterAutospacing="0"/>
        <w:rPr>
          <w:b/>
          <w:bCs/>
          <w:color w:val="0070C0"/>
          <w:sz w:val="22"/>
          <w:szCs w:val="22"/>
        </w:rPr>
      </w:pPr>
      <w:r w:rsidRPr="00556A71">
        <w:rPr>
          <w:b/>
          <w:bCs/>
          <w:color w:val="0070C0"/>
          <w:sz w:val="22"/>
          <w:szCs w:val="22"/>
        </w:rPr>
        <w:t>COMMUNITY SMALL GRANTS PROGRAM</w:t>
      </w:r>
    </w:p>
    <w:p w14:paraId="3D594184" w14:textId="24333880" w:rsidR="00D47377" w:rsidRPr="00556A71" w:rsidRDefault="00D47377" w:rsidP="003647B2">
      <w:pPr>
        <w:pStyle w:val="xxmsonormal"/>
        <w:spacing w:before="0" w:beforeAutospacing="0" w:after="0" w:afterAutospacing="0"/>
        <w:rPr>
          <w:b/>
          <w:bCs/>
          <w:color w:val="0070C0"/>
          <w:sz w:val="22"/>
          <w:szCs w:val="22"/>
        </w:rPr>
      </w:pPr>
    </w:p>
    <w:p w14:paraId="5C0B4E48" w14:textId="4DB03280" w:rsidR="00D47377" w:rsidRPr="00556A71" w:rsidRDefault="00D47377" w:rsidP="003647B2">
      <w:pPr>
        <w:pStyle w:val="xxmsonormal"/>
        <w:spacing w:before="0" w:beforeAutospacing="0" w:after="0" w:afterAutospacing="0"/>
        <w:rPr>
          <w:color w:val="0070C0"/>
          <w:sz w:val="22"/>
          <w:szCs w:val="22"/>
        </w:rPr>
      </w:pPr>
      <w:r w:rsidRPr="00556A71">
        <w:rPr>
          <w:color w:val="0070C0"/>
          <w:sz w:val="22"/>
          <w:szCs w:val="22"/>
        </w:rPr>
        <w:t xml:space="preserve">Our Community Small Grants Program is our strongest tool for supporting Inclusive Structures and Fulfilled and Empowered Portlanders as identified in the Recitals. </w:t>
      </w:r>
    </w:p>
    <w:p w14:paraId="5D8347B7" w14:textId="10631E36" w:rsidR="003647B2" w:rsidRPr="00556A71" w:rsidRDefault="003647B2" w:rsidP="003647B2">
      <w:pPr>
        <w:pStyle w:val="xxmsonormal"/>
        <w:spacing w:before="0" w:beforeAutospacing="0" w:after="0" w:afterAutospacing="0"/>
        <w:rPr>
          <w:b/>
          <w:bCs/>
          <w:color w:val="0070C0"/>
          <w:sz w:val="22"/>
          <w:szCs w:val="22"/>
        </w:rPr>
      </w:pPr>
    </w:p>
    <w:p w14:paraId="6B36048A" w14:textId="5CDB2A66" w:rsidR="003647B2" w:rsidRPr="00556A71" w:rsidRDefault="00D47377" w:rsidP="003647B2">
      <w:pPr>
        <w:pStyle w:val="BodyTextIndent"/>
        <w:jc w:val="both"/>
        <w:rPr>
          <w:rFonts w:cs="Calibri"/>
          <w:color w:val="0070C0"/>
        </w:rPr>
      </w:pPr>
      <w:r w:rsidRPr="00556A71">
        <w:rPr>
          <w:rFonts w:cs="Calibri"/>
          <w:color w:val="0070C0"/>
        </w:rPr>
        <w:t>This</w:t>
      </w:r>
      <w:r w:rsidR="003647B2" w:rsidRPr="00556A71">
        <w:rPr>
          <w:rFonts w:cs="Calibri"/>
          <w:color w:val="0070C0"/>
        </w:rPr>
        <w:t xml:space="preserve"> </w:t>
      </w:r>
      <w:r w:rsidRPr="00556A71">
        <w:rPr>
          <w:rFonts w:cs="Calibri"/>
          <w:color w:val="0070C0"/>
        </w:rPr>
        <w:t>pr</w:t>
      </w:r>
      <w:r w:rsidR="003647B2" w:rsidRPr="00556A71">
        <w:rPr>
          <w:rFonts w:cs="Calibri"/>
          <w:color w:val="0070C0"/>
        </w:rPr>
        <w:t xml:space="preserve">ogram assists members of our community by providing </w:t>
      </w:r>
      <w:r w:rsidRPr="00556A71">
        <w:rPr>
          <w:rFonts w:cs="Calibri"/>
          <w:color w:val="0070C0"/>
        </w:rPr>
        <w:t xml:space="preserve">direct </w:t>
      </w:r>
      <w:r w:rsidR="003647B2" w:rsidRPr="00556A71">
        <w:rPr>
          <w:rFonts w:cs="Calibri"/>
          <w:color w:val="0070C0"/>
        </w:rPr>
        <w:t xml:space="preserve">financial support through partnerships among neighborhood, business, and community-based organizations. Priority </w:t>
      </w:r>
      <w:r w:rsidR="00ED40C1" w:rsidRPr="00556A71">
        <w:rPr>
          <w:rFonts w:cs="Calibri"/>
          <w:color w:val="0070C0"/>
        </w:rPr>
        <w:t>is</w:t>
      </w:r>
      <w:r w:rsidR="003647B2" w:rsidRPr="00556A71">
        <w:rPr>
          <w:rFonts w:cs="Calibri"/>
          <w:color w:val="0070C0"/>
        </w:rPr>
        <w:t xml:space="preserve"> given to projects that engage historically under-represented and under-served communities. </w:t>
      </w:r>
      <w:r w:rsidR="00ED40C1" w:rsidRPr="00556A71">
        <w:rPr>
          <w:rFonts w:cs="Calibri"/>
          <w:color w:val="0070C0"/>
        </w:rPr>
        <w:t>Grants support p</w:t>
      </w:r>
      <w:r w:rsidR="003647B2" w:rsidRPr="00556A71">
        <w:rPr>
          <w:rFonts w:cs="Calibri"/>
          <w:color w:val="0070C0"/>
        </w:rPr>
        <w:t xml:space="preserve">rojects </w:t>
      </w:r>
      <w:r w:rsidR="00ED40C1" w:rsidRPr="00556A71">
        <w:rPr>
          <w:rFonts w:cs="Calibri"/>
          <w:color w:val="0070C0"/>
        </w:rPr>
        <w:t xml:space="preserve">which </w:t>
      </w:r>
      <w:r w:rsidR="003647B2" w:rsidRPr="00556A71">
        <w:rPr>
          <w:rFonts w:cs="Calibri"/>
          <w:color w:val="0070C0"/>
        </w:rPr>
        <w:t>engage and benefit community members in the Neighbors West-Northwest area.</w:t>
      </w:r>
    </w:p>
    <w:p w14:paraId="125908B6" w14:textId="6ADBC8A9" w:rsidR="003647B2" w:rsidRPr="00556A71" w:rsidRDefault="00D47377" w:rsidP="00D47377">
      <w:pPr>
        <w:pStyle w:val="BodyTextIndent"/>
        <w:jc w:val="both"/>
        <w:rPr>
          <w:rFonts w:cs="Calibri"/>
          <w:color w:val="0070C0"/>
        </w:rPr>
      </w:pPr>
      <w:r w:rsidRPr="00556A71">
        <w:rPr>
          <w:rFonts w:cs="Calibri"/>
          <w:color w:val="0070C0"/>
        </w:rPr>
        <w:t xml:space="preserve">These funds leverage a wide range of community volunteer activities. </w:t>
      </w:r>
      <w:r w:rsidR="003647B2" w:rsidRPr="00556A71">
        <w:rPr>
          <w:rFonts w:cs="Calibri"/>
          <w:color w:val="0070C0"/>
        </w:rPr>
        <w:t xml:space="preserve">There are 4 pathways to apply for a Small Grant: </w:t>
      </w:r>
    </w:p>
    <w:p w14:paraId="7CAFFB37" w14:textId="77777777" w:rsidR="003647B2" w:rsidRPr="00556A71" w:rsidRDefault="003647B2" w:rsidP="003647B2">
      <w:pPr>
        <w:pStyle w:val="BodyTextIndent"/>
        <w:widowControl/>
        <w:numPr>
          <w:ilvl w:val="0"/>
          <w:numId w:val="9"/>
        </w:numPr>
        <w:autoSpaceDE/>
        <w:autoSpaceDN/>
        <w:spacing w:after="0"/>
        <w:jc w:val="both"/>
        <w:rPr>
          <w:rFonts w:cs="Calibri"/>
          <w:color w:val="0070C0"/>
        </w:rPr>
      </w:pPr>
      <w:bookmarkStart w:id="0" w:name="_Hlk43301763"/>
      <w:r w:rsidRPr="00556A71">
        <w:rPr>
          <w:rFonts w:cs="Calibri"/>
          <w:color w:val="0070C0"/>
        </w:rPr>
        <w:t>Community Building Event</w:t>
      </w:r>
    </w:p>
    <w:p w14:paraId="064569AA" w14:textId="77777777" w:rsidR="003647B2" w:rsidRPr="00556A71" w:rsidRDefault="003647B2" w:rsidP="003647B2">
      <w:pPr>
        <w:pStyle w:val="BodyTextIndent"/>
        <w:widowControl/>
        <w:numPr>
          <w:ilvl w:val="0"/>
          <w:numId w:val="9"/>
        </w:numPr>
        <w:autoSpaceDE/>
        <w:autoSpaceDN/>
        <w:spacing w:after="0"/>
        <w:jc w:val="both"/>
        <w:rPr>
          <w:rFonts w:cs="Calibri"/>
          <w:color w:val="0070C0"/>
        </w:rPr>
      </w:pPr>
      <w:r w:rsidRPr="00556A71">
        <w:rPr>
          <w:rFonts w:cs="Calibri"/>
          <w:color w:val="0070C0"/>
        </w:rPr>
        <w:t>Communication Project</w:t>
      </w:r>
    </w:p>
    <w:p w14:paraId="2FF35BD3" w14:textId="77777777" w:rsidR="003647B2" w:rsidRPr="00556A71" w:rsidRDefault="003647B2" w:rsidP="003647B2">
      <w:pPr>
        <w:pStyle w:val="BodyTextIndent"/>
        <w:widowControl/>
        <w:numPr>
          <w:ilvl w:val="0"/>
          <w:numId w:val="9"/>
        </w:numPr>
        <w:autoSpaceDE/>
        <w:autoSpaceDN/>
        <w:spacing w:after="0"/>
        <w:jc w:val="both"/>
        <w:rPr>
          <w:rFonts w:cs="Calibri"/>
          <w:color w:val="0070C0"/>
        </w:rPr>
      </w:pPr>
      <w:r w:rsidRPr="00556A71">
        <w:rPr>
          <w:rFonts w:cs="Calibri"/>
          <w:color w:val="0070C0"/>
        </w:rPr>
        <w:t>Neighborhood Care, Cleanup or Resiliency Project or Event</w:t>
      </w:r>
    </w:p>
    <w:p w14:paraId="261688EB" w14:textId="5BF615B0" w:rsidR="003647B2" w:rsidRPr="00556A71" w:rsidRDefault="003647B2" w:rsidP="003647B2">
      <w:pPr>
        <w:pStyle w:val="BodyTextIndent"/>
        <w:widowControl/>
        <w:numPr>
          <w:ilvl w:val="0"/>
          <w:numId w:val="9"/>
        </w:numPr>
        <w:autoSpaceDE/>
        <w:autoSpaceDN/>
        <w:spacing w:after="0"/>
        <w:jc w:val="both"/>
        <w:rPr>
          <w:rFonts w:cs="Calibri"/>
          <w:color w:val="0070C0"/>
        </w:rPr>
      </w:pPr>
      <w:r w:rsidRPr="00556A71">
        <w:rPr>
          <w:rFonts w:cs="Calibri"/>
          <w:color w:val="0070C0"/>
        </w:rPr>
        <w:t xml:space="preserve">Civic Engagement or Social Justice-Focused Project </w:t>
      </w:r>
    </w:p>
    <w:p w14:paraId="0AAAE485" w14:textId="77777777" w:rsidR="00ED40C1" w:rsidRPr="00556A71" w:rsidRDefault="00ED40C1" w:rsidP="00ED40C1">
      <w:pPr>
        <w:pStyle w:val="BodyTextIndent"/>
        <w:widowControl/>
        <w:autoSpaceDE/>
        <w:autoSpaceDN/>
        <w:spacing w:after="0"/>
        <w:ind w:left="720"/>
        <w:jc w:val="both"/>
        <w:rPr>
          <w:rFonts w:cs="Calibri"/>
          <w:color w:val="0070C0"/>
        </w:rPr>
      </w:pPr>
    </w:p>
    <w:bookmarkEnd w:id="0"/>
    <w:p w14:paraId="51606AD9" w14:textId="78B12F8A" w:rsidR="003647B2" w:rsidRPr="00556A71" w:rsidRDefault="003647B2" w:rsidP="003647B2">
      <w:pPr>
        <w:pStyle w:val="xxmsonormal"/>
        <w:spacing w:before="0" w:beforeAutospacing="0" w:after="0" w:afterAutospacing="0"/>
        <w:rPr>
          <w:b/>
          <w:bCs/>
          <w:color w:val="0070C0"/>
          <w:sz w:val="22"/>
          <w:szCs w:val="22"/>
        </w:rPr>
      </w:pPr>
      <w:r w:rsidRPr="00556A71">
        <w:rPr>
          <w:b/>
          <w:bCs/>
          <w:color w:val="0070C0"/>
          <w:sz w:val="22"/>
          <w:szCs w:val="22"/>
        </w:rPr>
        <w:t>Program Structure and Activities</w:t>
      </w:r>
    </w:p>
    <w:p w14:paraId="4079C562" w14:textId="77777777" w:rsidR="00960F2A" w:rsidRPr="00556A71" w:rsidRDefault="00960F2A" w:rsidP="003647B2">
      <w:pPr>
        <w:pStyle w:val="xxmsonormal"/>
        <w:spacing w:before="0" w:beforeAutospacing="0" w:after="0" w:afterAutospacing="0"/>
        <w:rPr>
          <w:b/>
          <w:bCs/>
          <w:color w:val="0070C0"/>
          <w:sz w:val="22"/>
          <w:szCs w:val="22"/>
        </w:rPr>
      </w:pPr>
    </w:p>
    <w:p w14:paraId="13801858" w14:textId="77777777" w:rsidR="003647B2" w:rsidRPr="00556A71" w:rsidRDefault="003647B2" w:rsidP="003647B2">
      <w:pPr>
        <w:pStyle w:val="xxmsolistparagraph"/>
        <w:numPr>
          <w:ilvl w:val="0"/>
          <w:numId w:val="8"/>
        </w:numPr>
        <w:spacing w:before="0" w:beforeAutospacing="0" w:after="0" w:afterAutospacing="0"/>
        <w:rPr>
          <w:color w:val="0070C0"/>
          <w:sz w:val="22"/>
          <w:szCs w:val="22"/>
        </w:rPr>
      </w:pPr>
      <w:r w:rsidRPr="00556A71">
        <w:rPr>
          <w:color w:val="0070C0"/>
          <w:sz w:val="22"/>
          <w:szCs w:val="22"/>
          <w:bdr w:val="none" w:sz="0" w:space="0" w:color="auto" w:frame="1"/>
        </w:rPr>
        <w:t>Design, launch and administer a grant program to support community building activities in the coalition area.</w:t>
      </w:r>
      <w:r w:rsidRPr="00556A71">
        <w:rPr>
          <w:rStyle w:val="apple-converted-space"/>
          <w:color w:val="0070C0"/>
          <w:sz w:val="22"/>
          <w:szCs w:val="22"/>
          <w:bdr w:val="none" w:sz="0" w:space="0" w:color="auto" w:frame="1"/>
        </w:rPr>
        <w:t> </w:t>
      </w:r>
    </w:p>
    <w:p w14:paraId="3432B4FF" w14:textId="77777777" w:rsidR="003647B2" w:rsidRPr="00556A71" w:rsidRDefault="003647B2" w:rsidP="003647B2">
      <w:pPr>
        <w:pStyle w:val="xxmsolistparagraph"/>
        <w:numPr>
          <w:ilvl w:val="0"/>
          <w:numId w:val="8"/>
        </w:numPr>
        <w:spacing w:before="0" w:beforeAutospacing="0" w:after="0" w:afterAutospacing="0"/>
        <w:rPr>
          <w:color w:val="0070C0"/>
          <w:sz w:val="22"/>
          <w:szCs w:val="22"/>
        </w:rPr>
      </w:pPr>
      <w:r w:rsidRPr="00556A71">
        <w:rPr>
          <w:color w:val="0070C0"/>
          <w:sz w:val="22"/>
          <w:szCs w:val="22"/>
          <w:bdr w:val="none" w:sz="0" w:space="0" w:color="auto" w:frame="1"/>
        </w:rPr>
        <w:t>Convene and oversee a grant review committee responsible for evaluation of applications and making a funding recommendation to the NWNW Board.</w:t>
      </w:r>
      <w:r w:rsidRPr="00556A71">
        <w:rPr>
          <w:rStyle w:val="apple-converted-space"/>
          <w:color w:val="0070C0"/>
          <w:sz w:val="22"/>
          <w:szCs w:val="22"/>
          <w:bdr w:val="none" w:sz="0" w:space="0" w:color="auto" w:frame="1"/>
        </w:rPr>
        <w:t> </w:t>
      </w:r>
    </w:p>
    <w:p w14:paraId="1856757D" w14:textId="77777777" w:rsidR="003647B2" w:rsidRPr="00556A71" w:rsidRDefault="003647B2" w:rsidP="003647B2">
      <w:pPr>
        <w:pStyle w:val="xxmsolistparagraph"/>
        <w:numPr>
          <w:ilvl w:val="0"/>
          <w:numId w:val="8"/>
        </w:numPr>
        <w:spacing w:before="0" w:beforeAutospacing="0" w:after="0" w:afterAutospacing="0"/>
        <w:rPr>
          <w:color w:val="0070C0"/>
          <w:sz w:val="22"/>
          <w:szCs w:val="22"/>
        </w:rPr>
      </w:pPr>
      <w:r w:rsidRPr="00556A71">
        <w:rPr>
          <w:color w:val="0070C0"/>
          <w:sz w:val="22"/>
          <w:szCs w:val="22"/>
          <w:bdr w:val="none" w:sz="0" w:space="0" w:color="auto" w:frame="1"/>
        </w:rPr>
        <w:t>Applications will be due in July and January for projects being completed within the fiscal year.</w:t>
      </w:r>
      <w:r w:rsidRPr="00556A71">
        <w:rPr>
          <w:rStyle w:val="apple-converted-space"/>
          <w:color w:val="0070C0"/>
          <w:sz w:val="22"/>
          <w:szCs w:val="22"/>
          <w:bdr w:val="none" w:sz="0" w:space="0" w:color="auto" w:frame="1"/>
        </w:rPr>
        <w:t> </w:t>
      </w:r>
    </w:p>
    <w:p w14:paraId="47E60C3F" w14:textId="77777777" w:rsidR="003647B2" w:rsidRPr="00556A71" w:rsidRDefault="003647B2" w:rsidP="003647B2">
      <w:pPr>
        <w:pStyle w:val="xxmsolistparagraph"/>
        <w:numPr>
          <w:ilvl w:val="0"/>
          <w:numId w:val="8"/>
        </w:numPr>
        <w:spacing w:before="0" w:beforeAutospacing="0" w:after="0" w:afterAutospacing="0"/>
        <w:rPr>
          <w:color w:val="0070C0"/>
          <w:sz w:val="22"/>
          <w:szCs w:val="22"/>
        </w:rPr>
      </w:pPr>
      <w:r w:rsidRPr="00556A71">
        <w:rPr>
          <w:color w:val="0070C0"/>
          <w:sz w:val="22"/>
          <w:szCs w:val="22"/>
          <w:bdr w:val="none" w:sz="0" w:space="0" w:color="auto" w:frame="1"/>
        </w:rPr>
        <w:t>Manage grant reimbursement requests and reporting requirements.   </w:t>
      </w:r>
      <w:r w:rsidRPr="00556A71">
        <w:rPr>
          <w:rStyle w:val="apple-converted-space"/>
          <w:color w:val="0070C0"/>
          <w:sz w:val="22"/>
          <w:szCs w:val="22"/>
          <w:bdr w:val="none" w:sz="0" w:space="0" w:color="auto" w:frame="1"/>
        </w:rPr>
        <w:t> </w:t>
      </w:r>
    </w:p>
    <w:p w14:paraId="5F70A82F" w14:textId="3714DA99" w:rsidR="003647B2" w:rsidRPr="00556A71" w:rsidRDefault="003647B2" w:rsidP="003647B2">
      <w:pPr>
        <w:pStyle w:val="xxmsolistparagraph"/>
        <w:numPr>
          <w:ilvl w:val="0"/>
          <w:numId w:val="8"/>
        </w:numPr>
        <w:spacing w:before="0" w:beforeAutospacing="0" w:after="0" w:afterAutospacing="0"/>
        <w:rPr>
          <w:color w:val="0070C0"/>
          <w:sz w:val="22"/>
          <w:szCs w:val="22"/>
        </w:rPr>
      </w:pPr>
      <w:r w:rsidRPr="00556A71">
        <w:rPr>
          <w:color w:val="0070C0"/>
          <w:sz w:val="22"/>
          <w:szCs w:val="22"/>
          <w:bdr w:val="none" w:sz="0" w:space="0" w:color="auto" w:frame="1"/>
        </w:rPr>
        <w:t>Program goals for the Community Small Grants are as follows: increase the number and diversity of people engaged in our communities; support local organizations’ efforts to expand leadership capacity and partnerships and reach internal equity goals; amplify overlooked voices and increase public influence on decision making; support community preparedness and resiliency building efforts; expand local capacity to care for the physical environment.</w:t>
      </w:r>
    </w:p>
    <w:p w14:paraId="3612FE84" w14:textId="11BAED1D" w:rsidR="004F6226" w:rsidRPr="00556A71" w:rsidRDefault="004F6226" w:rsidP="004F6226">
      <w:pPr>
        <w:pStyle w:val="xxmsolistparagraph"/>
        <w:spacing w:before="0" w:beforeAutospacing="0" w:after="0" w:afterAutospacing="0"/>
        <w:rPr>
          <w:color w:val="0070C0"/>
          <w:sz w:val="22"/>
          <w:szCs w:val="22"/>
          <w:bdr w:val="none" w:sz="0" w:space="0" w:color="auto" w:frame="1"/>
        </w:rPr>
      </w:pPr>
    </w:p>
    <w:p w14:paraId="5E17D761" w14:textId="47D01E92" w:rsidR="004F6226" w:rsidRPr="004F6226" w:rsidRDefault="00083EFC" w:rsidP="004F6226">
      <w:pPr>
        <w:widowControl/>
        <w:autoSpaceDE/>
        <w:autoSpaceDN/>
        <w:textAlignment w:val="baseline"/>
        <w:rPr>
          <w:b/>
          <w:bCs/>
          <w:color w:val="0070C0"/>
        </w:rPr>
      </w:pPr>
      <w:r>
        <w:rPr>
          <w:b/>
          <w:bCs/>
          <w:color w:val="0070C0"/>
        </w:rPr>
        <w:t xml:space="preserve">Community and </w:t>
      </w:r>
      <w:r w:rsidR="004F6226" w:rsidRPr="004F6226">
        <w:rPr>
          <w:b/>
          <w:bCs/>
          <w:color w:val="0070C0"/>
        </w:rPr>
        <w:t>Small Grants Metrics</w:t>
      </w:r>
    </w:p>
    <w:p w14:paraId="53AE84F8" w14:textId="77777777" w:rsidR="004F6226" w:rsidRPr="004F6226" w:rsidRDefault="004F6226" w:rsidP="004F6226">
      <w:pPr>
        <w:widowControl/>
        <w:numPr>
          <w:ilvl w:val="0"/>
          <w:numId w:val="14"/>
        </w:numPr>
        <w:autoSpaceDE/>
        <w:autoSpaceDN/>
        <w:spacing w:before="100" w:beforeAutospacing="1" w:after="100" w:afterAutospacing="1"/>
        <w:textAlignment w:val="baseline"/>
        <w:rPr>
          <w:color w:val="0070C0"/>
        </w:rPr>
      </w:pPr>
      <w:r w:rsidRPr="004F6226">
        <w:rPr>
          <w:color w:val="0070C0"/>
        </w:rPr>
        <w:t>We will track the types of organizations/groups applying for a Small Grant. Success in this area will show a variety of different groups applying. a 50/50 split of neighborhood associations to community groups would be the best outcome. </w:t>
      </w:r>
    </w:p>
    <w:p w14:paraId="69300B0A" w14:textId="77777777" w:rsidR="004F6226" w:rsidRPr="004F6226" w:rsidRDefault="004F6226" w:rsidP="004F6226">
      <w:pPr>
        <w:widowControl/>
        <w:numPr>
          <w:ilvl w:val="0"/>
          <w:numId w:val="14"/>
        </w:numPr>
        <w:autoSpaceDE/>
        <w:autoSpaceDN/>
        <w:spacing w:before="100" w:beforeAutospacing="1" w:after="100" w:afterAutospacing="1"/>
        <w:textAlignment w:val="baseline"/>
        <w:rPr>
          <w:color w:val="0070C0"/>
        </w:rPr>
      </w:pPr>
      <w:r w:rsidRPr="004F6226">
        <w:rPr>
          <w:color w:val="0070C0"/>
        </w:rPr>
        <w:t>Another metric is the type of projects applied for, with at least 1 from each of the 4 categories being ideal.   </w:t>
      </w:r>
    </w:p>
    <w:p w14:paraId="73245C84" w14:textId="77777777" w:rsidR="004F6226" w:rsidRPr="004F6226" w:rsidRDefault="004F6226" w:rsidP="004F6226">
      <w:pPr>
        <w:widowControl/>
        <w:numPr>
          <w:ilvl w:val="0"/>
          <w:numId w:val="14"/>
        </w:numPr>
        <w:autoSpaceDE/>
        <w:autoSpaceDN/>
        <w:spacing w:before="100" w:beforeAutospacing="1" w:after="100" w:afterAutospacing="1"/>
        <w:textAlignment w:val="baseline"/>
        <w:rPr>
          <w:color w:val="0070C0"/>
        </w:rPr>
      </w:pPr>
      <w:r w:rsidRPr="004F6226">
        <w:rPr>
          <w:color w:val="0070C0"/>
        </w:rPr>
        <w:t>We also hope to reach at least 1 or 2 new groups during each grant cycle, which also typically means a new or unique project idea.  </w:t>
      </w:r>
    </w:p>
    <w:p w14:paraId="4F7CF84B" w14:textId="4FEA18DD" w:rsidR="004D6600" w:rsidRPr="00556A71" w:rsidRDefault="004F6226" w:rsidP="004F6226">
      <w:pPr>
        <w:widowControl/>
        <w:numPr>
          <w:ilvl w:val="0"/>
          <w:numId w:val="14"/>
        </w:numPr>
        <w:autoSpaceDE/>
        <w:autoSpaceDN/>
        <w:spacing w:before="100" w:beforeAutospacing="1" w:after="100" w:afterAutospacing="1"/>
        <w:textAlignment w:val="baseline"/>
        <w:rPr>
          <w:color w:val="0070C0"/>
        </w:rPr>
      </w:pPr>
      <w:r w:rsidRPr="004F6226">
        <w:rPr>
          <w:color w:val="0070C0"/>
        </w:rPr>
        <w:t xml:space="preserve">The ultimate success for Small Grants is that </w:t>
      </w:r>
      <w:proofErr w:type="gramStart"/>
      <w:r w:rsidRPr="004F6226">
        <w:rPr>
          <w:color w:val="0070C0"/>
        </w:rPr>
        <w:t>all of</w:t>
      </w:r>
      <w:proofErr w:type="gramEnd"/>
      <w:r w:rsidRPr="004F6226">
        <w:rPr>
          <w:color w:val="0070C0"/>
        </w:rPr>
        <w:t xml:space="preserve"> the allotted funding gets out into the community. While we cannot guarantee that each project goes as planned, we can provide extra support to ensure that the grant requirements do not become a detriment to the project, and we offer additional administrative assistance when possible.  </w:t>
      </w:r>
    </w:p>
    <w:p w14:paraId="38ED2220" w14:textId="77777777" w:rsidR="004D6600" w:rsidRPr="00556A71" w:rsidRDefault="004D6600" w:rsidP="00B61D41">
      <w:pPr>
        <w:shd w:val="clear" w:color="auto" w:fill="FFFFFF"/>
        <w:rPr>
          <w:b/>
          <w:bCs/>
          <w:color w:val="0070C0"/>
          <w:bdr w:val="none" w:sz="0" w:space="0" w:color="auto" w:frame="1"/>
        </w:rPr>
      </w:pPr>
    </w:p>
    <w:p w14:paraId="39D614C1" w14:textId="64E6FEF0" w:rsidR="003647B2" w:rsidRPr="00556A71" w:rsidRDefault="003647B2" w:rsidP="00137131">
      <w:pPr>
        <w:pStyle w:val="BodyText"/>
        <w:rPr>
          <w:color w:val="4472C4" w:themeColor="accent1"/>
          <w:sz w:val="22"/>
          <w:szCs w:val="22"/>
        </w:rPr>
      </w:pPr>
    </w:p>
    <w:p w14:paraId="09178078" w14:textId="77777777" w:rsidR="00355B8F" w:rsidRPr="00556A71" w:rsidRDefault="00355B8F" w:rsidP="00355B8F">
      <w:pPr>
        <w:rPr>
          <w:b/>
          <w:bCs/>
        </w:rPr>
      </w:pPr>
    </w:p>
    <w:sectPr w:rsidR="00355B8F" w:rsidRPr="00556A71" w:rsidSect="00A625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18B3F" w14:textId="77777777" w:rsidR="00BE06C9" w:rsidRDefault="00BE06C9" w:rsidP="004D6600">
      <w:r>
        <w:separator/>
      </w:r>
    </w:p>
  </w:endnote>
  <w:endnote w:type="continuationSeparator" w:id="0">
    <w:p w14:paraId="5EEA7C61" w14:textId="77777777" w:rsidR="00BE06C9" w:rsidRDefault="00BE06C9" w:rsidP="004D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6741020"/>
      <w:docPartObj>
        <w:docPartGallery w:val="Page Numbers (Bottom of Page)"/>
        <w:docPartUnique/>
      </w:docPartObj>
    </w:sdtPr>
    <w:sdtEndPr>
      <w:rPr>
        <w:rStyle w:val="PageNumber"/>
      </w:rPr>
    </w:sdtEndPr>
    <w:sdtContent>
      <w:p w14:paraId="7D6DBDA3" w14:textId="0548BEA5" w:rsidR="004D6600" w:rsidRDefault="004D6600" w:rsidP="003927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15EE8E" w14:textId="77777777" w:rsidR="004D6600" w:rsidRDefault="004D6600" w:rsidP="004D66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9861460"/>
      <w:docPartObj>
        <w:docPartGallery w:val="Page Numbers (Bottom of Page)"/>
        <w:docPartUnique/>
      </w:docPartObj>
    </w:sdtPr>
    <w:sdtEndPr>
      <w:rPr>
        <w:rStyle w:val="PageNumber"/>
      </w:rPr>
    </w:sdtEndPr>
    <w:sdtContent>
      <w:p w14:paraId="63775BB2" w14:textId="38CBBAA1" w:rsidR="004D6600" w:rsidRDefault="004D6600" w:rsidP="003927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24BD19" w14:textId="77777777" w:rsidR="004D6600" w:rsidRDefault="004D6600" w:rsidP="004D66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4FB05" w14:textId="77777777" w:rsidR="00BE06C9" w:rsidRDefault="00BE06C9" w:rsidP="004D6600">
      <w:r>
        <w:separator/>
      </w:r>
    </w:p>
  </w:footnote>
  <w:footnote w:type="continuationSeparator" w:id="0">
    <w:p w14:paraId="485476F1" w14:textId="77777777" w:rsidR="00BE06C9" w:rsidRDefault="00BE06C9" w:rsidP="004D6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6A65"/>
    <w:multiLevelType w:val="hybridMultilevel"/>
    <w:tmpl w:val="EEA2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41F7D"/>
    <w:multiLevelType w:val="hybridMultilevel"/>
    <w:tmpl w:val="68DAF72A"/>
    <w:lvl w:ilvl="0" w:tplc="3CDE91A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A035A5"/>
    <w:multiLevelType w:val="multilevel"/>
    <w:tmpl w:val="6900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068E0"/>
    <w:multiLevelType w:val="multilevel"/>
    <w:tmpl w:val="33D60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A1C7D"/>
    <w:multiLevelType w:val="multilevel"/>
    <w:tmpl w:val="4BD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4783C"/>
    <w:multiLevelType w:val="hybridMultilevel"/>
    <w:tmpl w:val="CBEE2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D66FB4"/>
    <w:multiLevelType w:val="hybridMultilevel"/>
    <w:tmpl w:val="1CD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53D9C"/>
    <w:multiLevelType w:val="hybridMultilevel"/>
    <w:tmpl w:val="89867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56644C"/>
    <w:multiLevelType w:val="hybridMultilevel"/>
    <w:tmpl w:val="2CD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06CCD"/>
    <w:multiLevelType w:val="hybridMultilevel"/>
    <w:tmpl w:val="991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75532"/>
    <w:multiLevelType w:val="multilevel"/>
    <w:tmpl w:val="510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F333A9"/>
    <w:multiLevelType w:val="multilevel"/>
    <w:tmpl w:val="26C83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D23BB"/>
    <w:multiLevelType w:val="hybridMultilevel"/>
    <w:tmpl w:val="4530B7E6"/>
    <w:lvl w:ilvl="0" w:tplc="8C7C1DAE">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57E705F"/>
    <w:multiLevelType w:val="hybridMultilevel"/>
    <w:tmpl w:val="A850B6DC"/>
    <w:lvl w:ilvl="0" w:tplc="04090019">
      <w:start w:val="1"/>
      <w:numFmt w:val="lowerLetter"/>
      <w:lvlText w:val="%1."/>
      <w:lvlJc w:val="left"/>
      <w:pPr>
        <w:ind w:left="-450" w:hanging="360"/>
      </w:pPr>
    </w:lvl>
    <w:lvl w:ilvl="1" w:tplc="04090001">
      <w:start w:val="1"/>
      <w:numFmt w:val="bullet"/>
      <w:lvlText w:val=""/>
      <w:lvlJc w:val="left"/>
      <w:pPr>
        <w:ind w:left="270" w:hanging="360"/>
      </w:pPr>
      <w:rPr>
        <w:rFonts w:ascii="Symbol" w:hAnsi="Symbol" w:hint="default"/>
      </w:rPr>
    </w:lvl>
    <w:lvl w:ilvl="2" w:tplc="B4A4A4EC">
      <w:start w:val="1"/>
      <w:numFmt w:val="upperRoman"/>
      <w:lvlText w:val="%3."/>
      <w:lvlJc w:val="left"/>
      <w:pPr>
        <w:ind w:left="1530" w:hanging="720"/>
      </w:pPr>
      <w:rPr>
        <w:rFonts w:hint="default"/>
      </w:rPr>
    </w:lvl>
    <w:lvl w:ilvl="3" w:tplc="BE429B86">
      <w:start w:val="1"/>
      <w:numFmt w:val="decimal"/>
      <w:lvlText w:val="%4."/>
      <w:lvlJc w:val="left"/>
      <w:pPr>
        <w:ind w:left="2070" w:hanging="720"/>
      </w:pPr>
      <w:rPr>
        <w:rFonts w:hint="default"/>
      </w:r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15:restartNumberingAfterBreak="0">
    <w:nsid w:val="59111CB0"/>
    <w:multiLevelType w:val="hybridMultilevel"/>
    <w:tmpl w:val="630E6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48341C"/>
    <w:multiLevelType w:val="multilevel"/>
    <w:tmpl w:val="B02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7E1A07"/>
    <w:multiLevelType w:val="hybridMultilevel"/>
    <w:tmpl w:val="6960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00D33"/>
    <w:multiLevelType w:val="hybridMultilevel"/>
    <w:tmpl w:val="25F6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7"/>
  </w:num>
  <w:num w:numId="6">
    <w:abstractNumId w:val="3"/>
  </w:num>
  <w:num w:numId="7">
    <w:abstractNumId w:val="14"/>
  </w:num>
  <w:num w:numId="8">
    <w:abstractNumId w:val="4"/>
  </w:num>
  <w:num w:numId="9">
    <w:abstractNumId w:val="16"/>
  </w:num>
  <w:num w:numId="10">
    <w:abstractNumId w:val="15"/>
  </w:num>
  <w:num w:numId="11">
    <w:abstractNumId w:val="13"/>
  </w:num>
  <w:num w:numId="12">
    <w:abstractNumId w:val="8"/>
  </w:num>
  <w:num w:numId="13">
    <w:abstractNumId w:val="10"/>
  </w:num>
  <w:num w:numId="14">
    <w:abstractNumId w:val="2"/>
  </w:num>
  <w:num w:numId="15">
    <w:abstractNumId w:val="1"/>
  </w:num>
  <w:num w:numId="16">
    <w:abstractNumId w:val="6"/>
  </w:num>
  <w:num w:numId="17">
    <w:abstractNumId w:val="9"/>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31"/>
    <w:rsid w:val="00083EFC"/>
    <w:rsid w:val="00137131"/>
    <w:rsid w:val="002A2E5C"/>
    <w:rsid w:val="002E14D2"/>
    <w:rsid w:val="00315E2B"/>
    <w:rsid w:val="00355B8F"/>
    <w:rsid w:val="003647B2"/>
    <w:rsid w:val="004D6600"/>
    <w:rsid w:val="004D75FE"/>
    <w:rsid w:val="004F6226"/>
    <w:rsid w:val="005476F2"/>
    <w:rsid w:val="00556A71"/>
    <w:rsid w:val="005943F5"/>
    <w:rsid w:val="005C2DA4"/>
    <w:rsid w:val="005D15BA"/>
    <w:rsid w:val="00600E8E"/>
    <w:rsid w:val="006C2828"/>
    <w:rsid w:val="00943129"/>
    <w:rsid w:val="00960F2A"/>
    <w:rsid w:val="00975E74"/>
    <w:rsid w:val="009A65E7"/>
    <w:rsid w:val="009C6695"/>
    <w:rsid w:val="009F6DF3"/>
    <w:rsid w:val="00A160CA"/>
    <w:rsid w:val="00A446F9"/>
    <w:rsid w:val="00A62572"/>
    <w:rsid w:val="00AB684B"/>
    <w:rsid w:val="00B61D41"/>
    <w:rsid w:val="00B76D07"/>
    <w:rsid w:val="00BE06C9"/>
    <w:rsid w:val="00D47377"/>
    <w:rsid w:val="00E3498F"/>
    <w:rsid w:val="00E83AB9"/>
    <w:rsid w:val="00E9603F"/>
    <w:rsid w:val="00E96888"/>
    <w:rsid w:val="00EB2B06"/>
    <w:rsid w:val="00ED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40C8"/>
  <w14:defaultImageDpi w14:val="32767"/>
  <w15:chartTrackingRefBased/>
  <w15:docId w15:val="{43FAD2E2-DD30-2D47-A8EF-E8759861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131"/>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D47377"/>
    <w:pPr>
      <w:spacing w:before="126"/>
      <w:ind w:left="633"/>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7131"/>
    <w:rPr>
      <w:sz w:val="21"/>
      <w:szCs w:val="21"/>
    </w:rPr>
  </w:style>
  <w:style w:type="character" w:customStyle="1" w:styleId="BodyTextChar">
    <w:name w:val="Body Text Char"/>
    <w:basedOn w:val="DefaultParagraphFont"/>
    <w:link w:val="BodyText"/>
    <w:uiPriority w:val="1"/>
    <w:rsid w:val="00137131"/>
    <w:rPr>
      <w:rFonts w:ascii="Times New Roman" w:eastAsia="Times New Roman" w:hAnsi="Times New Roman" w:cs="Times New Roman"/>
      <w:sz w:val="21"/>
      <w:szCs w:val="21"/>
    </w:rPr>
  </w:style>
  <w:style w:type="paragraph" w:styleId="ListParagraph">
    <w:name w:val="List Paragraph"/>
    <w:basedOn w:val="Normal"/>
    <w:uiPriority w:val="34"/>
    <w:qFormat/>
    <w:rsid w:val="00137131"/>
    <w:pPr>
      <w:widowControl/>
      <w:autoSpaceDE/>
      <w:autoSpaceDN/>
      <w:ind w:left="720"/>
    </w:pPr>
    <w:rPr>
      <w:sz w:val="24"/>
      <w:szCs w:val="24"/>
    </w:rPr>
  </w:style>
  <w:style w:type="paragraph" w:styleId="NormalWeb">
    <w:name w:val="Normal (Web)"/>
    <w:basedOn w:val="Normal"/>
    <w:uiPriority w:val="99"/>
    <w:unhideWhenUsed/>
    <w:rsid w:val="00137131"/>
    <w:pPr>
      <w:widowControl/>
      <w:autoSpaceDE/>
      <w:autoSpaceDN/>
      <w:spacing w:before="100" w:beforeAutospacing="1" w:after="100" w:afterAutospacing="1"/>
    </w:pPr>
    <w:rPr>
      <w:sz w:val="24"/>
      <w:szCs w:val="24"/>
    </w:rPr>
  </w:style>
  <w:style w:type="table" w:styleId="GridTable4-Accent5">
    <w:name w:val="Grid Table 4 Accent 5"/>
    <w:basedOn w:val="TableNormal"/>
    <w:uiPriority w:val="49"/>
    <w:rsid w:val="00137131"/>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pple-converted-space">
    <w:name w:val="apple-converted-space"/>
    <w:basedOn w:val="DefaultParagraphFont"/>
    <w:rsid w:val="003647B2"/>
  </w:style>
  <w:style w:type="paragraph" w:customStyle="1" w:styleId="xxmsonormal">
    <w:name w:val="x_xmsonormal"/>
    <w:basedOn w:val="Normal"/>
    <w:rsid w:val="003647B2"/>
    <w:pPr>
      <w:widowControl/>
      <w:autoSpaceDE/>
      <w:autoSpaceDN/>
      <w:spacing w:before="100" w:beforeAutospacing="1" w:after="100" w:afterAutospacing="1"/>
    </w:pPr>
    <w:rPr>
      <w:sz w:val="24"/>
      <w:szCs w:val="24"/>
    </w:rPr>
  </w:style>
  <w:style w:type="paragraph" w:customStyle="1" w:styleId="xxmsolistparagraph">
    <w:name w:val="x_xmsolistparagraph"/>
    <w:basedOn w:val="Normal"/>
    <w:rsid w:val="003647B2"/>
    <w:pPr>
      <w:widowControl/>
      <w:autoSpaceDE/>
      <w:autoSpaceDN/>
      <w:spacing w:before="100" w:beforeAutospacing="1" w:after="100" w:afterAutospacing="1"/>
    </w:pPr>
    <w:rPr>
      <w:sz w:val="24"/>
      <w:szCs w:val="24"/>
    </w:rPr>
  </w:style>
  <w:style w:type="paragraph" w:styleId="BodyTextIndent">
    <w:name w:val="Body Text Indent"/>
    <w:basedOn w:val="Normal"/>
    <w:link w:val="BodyTextIndentChar"/>
    <w:uiPriority w:val="99"/>
    <w:semiHidden/>
    <w:unhideWhenUsed/>
    <w:rsid w:val="003647B2"/>
    <w:pPr>
      <w:spacing w:after="120"/>
      <w:ind w:left="360"/>
    </w:pPr>
  </w:style>
  <w:style w:type="character" w:customStyle="1" w:styleId="BodyTextIndentChar">
    <w:name w:val="Body Text Indent Char"/>
    <w:basedOn w:val="DefaultParagraphFont"/>
    <w:link w:val="BodyTextIndent"/>
    <w:uiPriority w:val="99"/>
    <w:semiHidden/>
    <w:rsid w:val="003647B2"/>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D47377"/>
    <w:rPr>
      <w:rFonts w:ascii="Times New Roman" w:eastAsia="Times New Roman" w:hAnsi="Times New Roman" w:cs="Times New Roman"/>
      <w:b/>
      <w:bCs/>
      <w:sz w:val="21"/>
      <w:szCs w:val="21"/>
    </w:rPr>
  </w:style>
  <w:style w:type="paragraph" w:styleId="Footer">
    <w:name w:val="footer"/>
    <w:basedOn w:val="Normal"/>
    <w:link w:val="FooterChar"/>
    <w:uiPriority w:val="99"/>
    <w:unhideWhenUsed/>
    <w:rsid w:val="004D6600"/>
    <w:pPr>
      <w:tabs>
        <w:tab w:val="center" w:pos="4680"/>
        <w:tab w:val="right" w:pos="9360"/>
      </w:tabs>
    </w:pPr>
  </w:style>
  <w:style w:type="character" w:customStyle="1" w:styleId="FooterChar">
    <w:name w:val="Footer Char"/>
    <w:basedOn w:val="DefaultParagraphFont"/>
    <w:link w:val="Footer"/>
    <w:uiPriority w:val="99"/>
    <w:rsid w:val="004D6600"/>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4D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671247">
      <w:bodyDiv w:val="1"/>
      <w:marLeft w:val="0"/>
      <w:marRight w:val="0"/>
      <w:marTop w:val="0"/>
      <w:marBottom w:val="0"/>
      <w:divBdr>
        <w:top w:val="none" w:sz="0" w:space="0" w:color="auto"/>
        <w:left w:val="none" w:sz="0" w:space="0" w:color="auto"/>
        <w:bottom w:val="none" w:sz="0" w:space="0" w:color="auto"/>
        <w:right w:val="none" w:sz="0" w:space="0" w:color="auto"/>
      </w:divBdr>
      <w:divsChild>
        <w:div w:id="178861300">
          <w:marLeft w:val="0"/>
          <w:marRight w:val="0"/>
          <w:marTop w:val="0"/>
          <w:marBottom w:val="0"/>
          <w:divBdr>
            <w:top w:val="none" w:sz="0" w:space="0" w:color="auto"/>
            <w:left w:val="none" w:sz="0" w:space="0" w:color="auto"/>
            <w:bottom w:val="none" w:sz="0" w:space="0" w:color="auto"/>
            <w:right w:val="none" w:sz="0" w:space="0" w:color="auto"/>
          </w:divBdr>
        </w:div>
        <w:div w:id="689376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Mark Sieber</cp:lastModifiedBy>
  <cp:revision>2</cp:revision>
  <dcterms:created xsi:type="dcterms:W3CDTF">2021-05-12T19:19:00Z</dcterms:created>
  <dcterms:modified xsi:type="dcterms:W3CDTF">2021-05-12T19:19:00Z</dcterms:modified>
</cp:coreProperties>
</file>